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869B" w14:textId="77777777" w:rsidR="00FB13B8" w:rsidRPr="00FB13B8" w:rsidRDefault="005868BA" w:rsidP="00FB13B8">
      <w:pPr>
        <w:spacing w:before="240"/>
        <w:jc w:val="center"/>
        <w:rPr>
          <w:rFonts w:ascii="Arial" w:hAnsi="Arial" w:cs="Arial"/>
          <w:b/>
          <w:sz w:val="36"/>
          <w:szCs w:val="36"/>
        </w:rPr>
      </w:pPr>
      <w:r w:rsidRPr="00FB13B8">
        <w:rPr>
          <w:rFonts w:ascii="Arial" w:hAnsi="Arial" w:cs="Arial"/>
          <w:b/>
          <w:sz w:val="36"/>
          <w:szCs w:val="36"/>
        </w:rPr>
        <w:t>Privacy Notice –</w:t>
      </w:r>
    </w:p>
    <w:p w14:paraId="34CF158F" w14:textId="53A5DF0C" w:rsidR="00E85096" w:rsidRPr="00FB13B8" w:rsidRDefault="00FB13B8" w:rsidP="00FB13B8">
      <w:pPr>
        <w:spacing w:before="240"/>
        <w:jc w:val="center"/>
        <w:rPr>
          <w:rFonts w:ascii="Arial" w:hAnsi="Arial" w:cs="Arial"/>
          <w:b/>
          <w:sz w:val="36"/>
          <w:szCs w:val="36"/>
        </w:rPr>
      </w:pPr>
      <w:r w:rsidRPr="00FB13B8">
        <w:rPr>
          <w:rFonts w:ascii="Arial" w:hAnsi="Arial" w:cs="Arial"/>
          <w:b/>
          <w:sz w:val="36"/>
          <w:szCs w:val="36"/>
        </w:rPr>
        <w:t>LOUGHTON HEALTH CENTRE</w:t>
      </w:r>
    </w:p>
    <w:p w14:paraId="1FAF2F57" w14:textId="77777777" w:rsidR="002B1A7D" w:rsidRPr="00FB13B8" w:rsidRDefault="002B1A7D" w:rsidP="00FB13B8">
      <w:pPr>
        <w:jc w:val="center"/>
        <w:rPr>
          <w:sz w:val="36"/>
          <w:szCs w:val="36"/>
        </w:rPr>
      </w:pPr>
    </w:p>
    <w:p w14:paraId="112FFD7B" w14:textId="7E8F32BD" w:rsidR="00A72123" w:rsidRPr="008C4C49" w:rsidRDefault="00A72123" w:rsidP="00A72123">
      <w:pPr>
        <w:pStyle w:val="Heading1"/>
        <w:keepLines/>
        <w:pBdr>
          <w:bottom w:val="single" w:sz="4" w:space="1" w:color="595959" w:themeColor="text1" w:themeTint="A6"/>
        </w:pBdr>
        <w:spacing w:before="360" w:after="160" w:line="259" w:lineRule="auto"/>
        <w:rPr>
          <w:sz w:val="28"/>
          <w:szCs w:val="28"/>
        </w:rPr>
      </w:pPr>
      <w:bookmarkStart w:id="0" w:name="_Toc186198826"/>
      <w:bookmarkStart w:id="1" w:name="_Toc187231313"/>
      <w:bookmarkStart w:id="2" w:name="_Toc187308040"/>
      <w:bookmarkStart w:id="3" w:name="_Toc187332355"/>
      <w:bookmarkStart w:id="4" w:name="_Toc187401973"/>
      <w:bookmarkStart w:id="5" w:name="_Toc187651968"/>
      <w:bookmarkStart w:id="6" w:name="_Toc187652034"/>
      <w:bookmarkStart w:id="7" w:name="_Toc186198827"/>
      <w:bookmarkStart w:id="8" w:name="_Toc187231314"/>
      <w:bookmarkStart w:id="9" w:name="_Toc187308041"/>
      <w:bookmarkStart w:id="10" w:name="_Toc187332356"/>
      <w:bookmarkStart w:id="11" w:name="_Toc187401974"/>
      <w:bookmarkStart w:id="12" w:name="_Toc187651969"/>
      <w:bookmarkStart w:id="13" w:name="_Toc187652035"/>
      <w:bookmarkStart w:id="14" w:name="_Toc186198828"/>
      <w:bookmarkStart w:id="15" w:name="_Toc187231315"/>
      <w:bookmarkStart w:id="16" w:name="_Toc187308042"/>
      <w:bookmarkStart w:id="17" w:name="_Toc187332357"/>
      <w:bookmarkStart w:id="18" w:name="_Toc187401975"/>
      <w:bookmarkStart w:id="19" w:name="_Toc187651970"/>
      <w:bookmarkStart w:id="20" w:name="_Toc187652036"/>
      <w:bookmarkStart w:id="21" w:name="_Toc186198829"/>
      <w:bookmarkStart w:id="22" w:name="_Toc187231316"/>
      <w:bookmarkStart w:id="23" w:name="_Toc187308043"/>
      <w:bookmarkStart w:id="24" w:name="_Toc187332358"/>
      <w:bookmarkStart w:id="25" w:name="_Toc187401976"/>
      <w:bookmarkStart w:id="26" w:name="_Toc187651971"/>
      <w:bookmarkStart w:id="27" w:name="_Toc187652037"/>
      <w:bookmarkStart w:id="28" w:name="_Toc186198830"/>
      <w:bookmarkStart w:id="29" w:name="_Toc187231317"/>
      <w:bookmarkStart w:id="30" w:name="_Toc187308044"/>
      <w:bookmarkStart w:id="31" w:name="_Toc187332359"/>
      <w:bookmarkStart w:id="32" w:name="_Toc187401977"/>
      <w:bookmarkStart w:id="33" w:name="_Toc187651972"/>
      <w:bookmarkStart w:id="34" w:name="_Toc187652038"/>
      <w:bookmarkStart w:id="35" w:name="_Toc186198831"/>
      <w:bookmarkStart w:id="36" w:name="_Toc187231318"/>
      <w:bookmarkStart w:id="37" w:name="_Toc187308045"/>
      <w:bookmarkStart w:id="38" w:name="_Toc187332360"/>
      <w:bookmarkStart w:id="39" w:name="_Toc187401978"/>
      <w:bookmarkStart w:id="40" w:name="_Toc187651973"/>
      <w:bookmarkStart w:id="41" w:name="_Toc187652039"/>
      <w:bookmarkStart w:id="42" w:name="_Toc186198832"/>
      <w:bookmarkStart w:id="43" w:name="_Toc187231319"/>
      <w:bookmarkStart w:id="44" w:name="_Toc187308046"/>
      <w:bookmarkStart w:id="45" w:name="_Toc187332361"/>
      <w:bookmarkStart w:id="46" w:name="_Toc187401979"/>
      <w:bookmarkStart w:id="47" w:name="_Toc187651974"/>
      <w:bookmarkStart w:id="48" w:name="_Toc187652040"/>
      <w:bookmarkStart w:id="49" w:name="_Toc186198833"/>
      <w:bookmarkStart w:id="50" w:name="_Toc187231320"/>
      <w:bookmarkStart w:id="51" w:name="_Toc187308047"/>
      <w:bookmarkStart w:id="52" w:name="_Toc187332362"/>
      <w:bookmarkStart w:id="53" w:name="_Toc187401980"/>
      <w:bookmarkStart w:id="54" w:name="_Toc187651975"/>
      <w:bookmarkStart w:id="55" w:name="_Toc187652041"/>
      <w:bookmarkStart w:id="56" w:name="_Toc186198834"/>
      <w:bookmarkStart w:id="57" w:name="_Toc187231321"/>
      <w:bookmarkStart w:id="58" w:name="_Toc187308048"/>
      <w:bookmarkStart w:id="59" w:name="_Toc187332363"/>
      <w:bookmarkStart w:id="60" w:name="_Toc187401981"/>
      <w:bookmarkStart w:id="61" w:name="_Toc187651976"/>
      <w:bookmarkStart w:id="62" w:name="_Toc187652042"/>
      <w:bookmarkStart w:id="63" w:name="_Toc186198835"/>
      <w:bookmarkStart w:id="64" w:name="_Toc187231322"/>
      <w:bookmarkStart w:id="65" w:name="_Toc187308049"/>
      <w:bookmarkStart w:id="66" w:name="_Toc187332364"/>
      <w:bookmarkStart w:id="67" w:name="_Toc187401982"/>
      <w:bookmarkStart w:id="68" w:name="_Toc187651977"/>
      <w:bookmarkStart w:id="69" w:name="_Toc187652043"/>
      <w:bookmarkStart w:id="70" w:name="_Toc186198836"/>
      <w:bookmarkStart w:id="71" w:name="_Toc187231323"/>
      <w:bookmarkStart w:id="72" w:name="_Toc187308050"/>
      <w:bookmarkStart w:id="73" w:name="_Toc187332365"/>
      <w:bookmarkStart w:id="74" w:name="_Toc187401983"/>
      <w:bookmarkStart w:id="75" w:name="_Toc187651978"/>
      <w:bookmarkStart w:id="76" w:name="_Toc187652044"/>
      <w:bookmarkStart w:id="77" w:name="_Toc186198837"/>
      <w:bookmarkStart w:id="78" w:name="_Toc187231324"/>
      <w:bookmarkStart w:id="79" w:name="_Toc187308051"/>
      <w:bookmarkStart w:id="80" w:name="_Toc187332366"/>
      <w:bookmarkStart w:id="81" w:name="_Toc187401984"/>
      <w:bookmarkStart w:id="82" w:name="_Toc187651979"/>
      <w:bookmarkStart w:id="83" w:name="_Toc187652045"/>
      <w:bookmarkStart w:id="84" w:name="_Toc186198838"/>
      <w:bookmarkStart w:id="85" w:name="_Toc187231325"/>
      <w:bookmarkStart w:id="86" w:name="_Toc187308052"/>
      <w:bookmarkStart w:id="87" w:name="_Toc187332367"/>
      <w:bookmarkStart w:id="88" w:name="_Toc187401985"/>
      <w:bookmarkStart w:id="89" w:name="_Toc187651980"/>
      <w:bookmarkStart w:id="90" w:name="_Toc187652046"/>
      <w:bookmarkStart w:id="91" w:name="_Toc186198839"/>
      <w:bookmarkStart w:id="92" w:name="_Toc187231326"/>
      <w:bookmarkStart w:id="93" w:name="_Toc187308053"/>
      <w:bookmarkStart w:id="94" w:name="_Toc187332368"/>
      <w:bookmarkStart w:id="95" w:name="_Toc187401986"/>
      <w:bookmarkStart w:id="96" w:name="_Toc187651981"/>
      <w:bookmarkStart w:id="97" w:name="_Toc187652047"/>
      <w:bookmarkStart w:id="98" w:name="_Toc186198840"/>
      <w:bookmarkStart w:id="99" w:name="_Toc187231327"/>
      <w:bookmarkStart w:id="100" w:name="_Toc187308054"/>
      <w:bookmarkStart w:id="101" w:name="_Toc187332369"/>
      <w:bookmarkStart w:id="102" w:name="_Toc187401987"/>
      <w:bookmarkStart w:id="103" w:name="_Toc187651982"/>
      <w:bookmarkStart w:id="104" w:name="_Toc187652048"/>
      <w:bookmarkStart w:id="105" w:name="_Toc186198841"/>
      <w:bookmarkStart w:id="106" w:name="_Toc187231328"/>
      <w:bookmarkStart w:id="107" w:name="_Toc187308055"/>
      <w:bookmarkStart w:id="108" w:name="_Toc187332370"/>
      <w:bookmarkStart w:id="109" w:name="_Toc187401988"/>
      <w:bookmarkStart w:id="110" w:name="_Toc187651983"/>
      <w:bookmarkStart w:id="111" w:name="_Toc187652049"/>
      <w:bookmarkStart w:id="112" w:name="_Toc186198842"/>
      <w:bookmarkStart w:id="113" w:name="_Toc187231329"/>
      <w:bookmarkStart w:id="114" w:name="_Toc187308056"/>
      <w:bookmarkStart w:id="115" w:name="_Toc187332371"/>
      <w:bookmarkStart w:id="116" w:name="_Toc187401989"/>
      <w:bookmarkStart w:id="117" w:name="_Toc187651984"/>
      <w:bookmarkStart w:id="118" w:name="_Toc187652050"/>
      <w:bookmarkStart w:id="119" w:name="_Toc186198843"/>
      <w:bookmarkStart w:id="120" w:name="_Toc187231330"/>
      <w:bookmarkStart w:id="121" w:name="_Toc187308057"/>
      <w:bookmarkStart w:id="122" w:name="_Toc187332372"/>
      <w:bookmarkStart w:id="123" w:name="_Toc187401990"/>
      <w:bookmarkStart w:id="124" w:name="_Toc187651985"/>
      <w:bookmarkStart w:id="125" w:name="_Toc187652051"/>
      <w:bookmarkStart w:id="126" w:name="_Toc186198844"/>
      <w:bookmarkStart w:id="127" w:name="_Toc187231331"/>
      <w:bookmarkStart w:id="128" w:name="_Toc187308058"/>
      <w:bookmarkStart w:id="129" w:name="_Toc187332373"/>
      <w:bookmarkStart w:id="130" w:name="_Toc187401991"/>
      <w:bookmarkStart w:id="131" w:name="_Toc187651986"/>
      <w:bookmarkStart w:id="132" w:name="_Toc187652052"/>
      <w:bookmarkStart w:id="133" w:name="_Toc186198845"/>
      <w:bookmarkStart w:id="134" w:name="_Toc187231332"/>
      <w:bookmarkStart w:id="135" w:name="_Toc187308059"/>
      <w:bookmarkStart w:id="136" w:name="_Toc187332374"/>
      <w:bookmarkStart w:id="137" w:name="_Toc187401992"/>
      <w:bookmarkStart w:id="138" w:name="_Toc187651987"/>
      <w:bookmarkStart w:id="139" w:name="_Toc187652053"/>
      <w:bookmarkStart w:id="140" w:name="_Toc186198846"/>
      <w:bookmarkStart w:id="141" w:name="_Toc187231333"/>
      <w:bookmarkStart w:id="142" w:name="_Toc187308060"/>
      <w:bookmarkStart w:id="143" w:name="_Toc187332375"/>
      <w:bookmarkStart w:id="144" w:name="_Toc187401993"/>
      <w:bookmarkStart w:id="145" w:name="_Toc187651988"/>
      <w:bookmarkStart w:id="146" w:name="_Toc187652054"/>
      <w:bookmarkStart w:id="147" w:name="_Toc186198847"/>
      <w:bookmarkStart w:id="148" w:name="_Toc187231334"/>
      <w:bookmarkStart w:id="149" w:name="_Toc187308061"/>
      <w:bookmarkStart w:id="150" w:name="_Toc187332376"/>
      <w:bookmarkStart w:id="151" w:name="_Toc187401994"/>
      <w:bookmarkStart w:id="152" w:name="_Toc187651989"/>
      <w:bookmarkStart w:id="153" w:name="_Toc187652055"/>
      <w:bookmarkStart w:id="154" w:name="_Toc186198848"/>
      <w:bookmarkStart w:id="155" w:name="_Toc187231335"/>
      <w:bookmarkStart w:id="156" w:name="_Toc187308062"/>
      <w:bookmarkStart w:id="157" w:name="_Toc187332377"/>
      <w:bookmarkStart w:id="158" w:name="_Toc187401995"/>
      <w:bookmarkStart w:id="159" w:name="_Toc187651990"/>
      <w:bookmarkStart w:id="160" w:name="_Toc187652056"/>
      <w:bookmarkStart w:id="161" w:name="_Toc186198849"/>
      <w:bookmarkStart w:id="162" w:name="_Toc187231336"/>
      <w:bookmarkStart w:id="163" w:name="_Toc187308063"/>
      <w:bookmarkStart w:id="164" w:name="_Toc187332378"/>
      <w:bookmarkStart w:id="165" w:name="_Toc187401996"/>
      <w:bookmarkStart w:id="166" w:name="_Toc187651991"/>
      <w:bookmarkStart w:id="167" w:name="_Toc187652057"/>
      <w:bookmarkStart w:id="168" w:name="_Toc186198850"/>
      <w:bookmarkStart w:id="169" w:name="_Toc187231337"/>
      <w:bookmarkStart w:id="170" w:name="_Toc187308064"/>
      <w:bookmarkStart w:id="171" w:name="_Toc187332379"/>
      <w:bookmarkStart w:id="172" w:name="_Toc187401997"/>
      <w:bookmarkStart w:id="173" w:name="_Toc187651992"/>
      <w:bookmarkStart w:id="174" w:name="_Toc187652058"/>
      <w:bookmarkStart w:id="175" w:name="_Toc186198851"/>
      <w:bookmarkStart w:id="176" w:name="_Toc187231338"/>
      <w:bookmarkStart w:id="177" w:name="_Toc187308065"/>
      <w:bookmarkStart w:id="178" w:name="_Toc187332380"/>
      <w:bookmarkStart w:id="179" w:name="_Toc187401998"/>
      <w:bookmarkStart w:id="180" w:name="_Toc187651993"/>
      <w:bookmarkStart w:id="181" w:name="_Toc187652059"/>
      <w:bookmarkStart w:id="182" w:name="_Toc186198852"/>
      <w:bookmarkStart w:id="183" w:name="_Toc187231339"/>
      <w:bookmarkStart w:id="184" w:name="_Toc187308066"/>
      <w:bookmarkStart w:id="185" w:name="_Toc187332381"/>
      <w:bookmarkStart w:id="186" w:name="_Toc187401999"/>
      <w:bookmarkStart w:id="187" w:name="_Toc187651994"/>
      <w:bookmarkStart w:id="188" w:name="_Toc187652060"/>
      <w:bookmarkStart w:id="189" w:name="_Toc186198853"/>
      <w:bookmarkStart w:id="190" w:name="_Toc187231340"/>
      <w:bookmarkStart w:id="191" w:name="_Toc187308067"/>
      <w:bookmarkStart w:id="192" w:name="_Toc187332382"/>
      <w:bookmarkStart w:id="193" w:name="_Toc187402000"/>
      <w:bookmarkStart w:id="194" w:name="_Toc187651995"/>
      <w:bookmarkStart w:id="195" w:name="_Toc187652061"/>
      <w:bookmarkStart w:id="196" w:name="_Toc186198854"/>
      <w:bookmarkStart w:id="197" w:name="_Toc187231341"/>
      <w:bookmarkStart w:id="198" w:name="_Toc187308068"/>
      <w:bookmarkStart w:id="199" w:name="_Toc187332383"/>
      <w:bookmarkStart w:id="200" w:name="_Toc187402001"/>
      <w:bookmarkStart w:id="201" w:name="_Toc187651996"/>
      <w:bookmarkStart w:id="202" w:name="_Toc187652062"/>
      <w:bookmarkStart w:id="203" w:name="_Toc186198855"/>
      <w:bookmarkStart w:id="204" w:name="_Toc187231342"/>
      <w:bookmarkStart w:id="205" w:name="_Toc187308069"/>
      <w:bookmarkStart w:id="206" w:name="_Toc187332384"/>
      <w:bookmarkStart w:id="207" w:name="_Toc187402002"/>
      <w:bookmarkStart w:id="208" w:name="_Toc187651997"/>
      <w:bookmarkStart w:id="209" w:name="_Toc187652063"/>
      <w:bookmarkStart w:id="210" w:name="_Toc186198856"/>
      <w:bookmarkStart w:id="211" w:name="_Toc187231343"/>
      <w:bookmarkStart w:id="212" w:name="_Toc187308070"/>
      <w:bookmarkStart w:id="213" w:name="_Toc187332385"/>
      <w:bookmarkStart w:id="214" w:name="_Toc187402003"/>
      <w:bookmarkStart w:id="215" w:name="_Toc187651998"/>
      <w:bookmarkStart w:id="216" w:name="_Toc187652064"/>
      <w:bookmarkStart w:id="217" w:name="_Toc81499845"/>
      <w:bookmarkStart w:id="218" w:name="_Toc20599834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8C4C49">
        <w:rPr>
          <w:sz w:val="28"/>
          <w:szCs w:val="28"/>
        </w:rPr>
        <w:t>Introduction</w:t>
      </w:r>
      <w:bookmarkEnd w:id="217"/>
      <w:bookmarkEnd w:id="218"/>
    </w:p>
    <w:p w14:paraId="791C0097" w14:textId="18E7409B" w:rsidR="00A72123" w:rsidRPr="00E26DBF" w:rsidRDefault="001330BC" w:rsidP="00E26DBF">
      <w:pPr>
        <w:pStyle w:val="Heading2"/>
        <w:ind w:left="567" w:hanging="567"/>
        <w:rPr>
          <w:rFonts w:ascii="Arial" w:hAnsi="Arial" w:cs="Arial"/>
          <w:smallCaps w:val="0"/>
          <w:sz w:val="24"/>
          <w:szCs w:val="24"/>
          <w:lang w:val="en-GB"/>
        </w:rPr>
      </w:pPr>
      <w:bookmarkStart w:id="219" w:name="_Toc495852825"/>
      <w:bookmarkStart w:id="220" w:name="_Toc81499846"/>
      <w:bookmarkStart w:id="221" w:name="_Toc205998345"/>
      <w:r>
        <w:rPr>
          <w:rFonts w:ascii="Arial" w:hAnsi="Arial" w:cs="Arial"/>
          <w:smallCaps w:val="0"/>
          <w:sz w:val="24"/>
          <w:szCs w:val="24"/>
          <w:lang w:val="en-GB"/>
        </w:rPr>
        <w:t>Policy</w:t>
      </w:r>
      <w:r w:rsidR="00A72123" w:rsidRPr="008C4C49">
        <w:rPr>
          <w:rFonts w:ascii="Arial" w:hAnsi="Arial" w:cs="Arial"/>
          <w:smallCaps w:val="0"/>
          <w:sz w:val="24"/>
          <w:szCs w:val="24"/>
          <w:lang w:val="en-GB"/>
        </w:rPr>
        <w:t xml:space="preserve"> statement</w:t>
      </w:r>
      <w:bookmarkEnd w:id="219"/>
      <w:bookmarkEnd w:id="220"/>
      <w:bookmarkEnd w:id="221"/>
    </w:p>
    <w:p w14:paraId="289800AC" w14:textId="77777777" w:rsidR="00E914E5" w:rsidRPr="008C4C49" w:rsidRDefault="00E914E5" w:rsidP="00447440">
      <w:pPr>
        <w:rPr>
          <w:rFonts w:ascii="Arial" w:hAnsi="Arial" w:cs="Arial"/>
          <w:sz w:val="22"/>
          <w:szCs w:val="22"/>
        </w:rPr>
      </w:pPr>
      <w:bookmarkStart w:id="222" w:name="_Toc495852826"/>
    </w:p>
    <w:p w14:paraId="08056322" w14:textId="6CD3D6A7" w:rsidR="00A51C49" w:rsidRPr="00867F6D" w:rsidRDefault="00A51C49" w:rsidP="00A51C49">
      <w:pPr>
        <w:rPr>
          <w:rFonts w:ascii="Arial" w:hAnsi="Arial" w:cs="Arial"/>
          <w:sz w:val="22"/>
          <w:szCs w:val="22"/>
        </w:rPr>
      </w:pPr>
      <w:bookmarkStart w:id="223" w:name="_Toc187231346"/>
      <w:bookmarkStart w:id="224" w:name="_Toc187308073"/>
      <w:bookmarkStart w:id="225" w:name="_Toc187332388"/>
      <w:bookmarkStart w:id="226" w:name="_Toc187402006"/>
      <w:bookmarkStart w:id="227" w:name="_Toc187652001"/>
      <w:bookmarkStart w:id="228" w:name="_Toc187652067"/>
      <w:bookmarkStart w:id="229" w:name="_Toc76023635"/>
      <w:bookmarkStart w:id="230" w:name="_Toc76023699"/>
      <w:bookmarkStart w:id="231" w:name="_Toc76376027"/>
      <w:bookmarkStart w:id="232" w:name="_Toc76377247"/>
      <w:bookmarkStart w:id="233" w:name="_Toc76377309"/>
      <w:bookmarkStart w:id="234" w:name="_Toc76378415"/>
      <w:bookmarkStart w:id="235" w:name="_Toc76023636"/>
      <w:bookmarkStart w:id="236" w:name="_Toc76023700"/>
      <w:bookmarkStart w:id="237" w:name="_Toc76376028"/>
      <w:bookmarkStart w:id="238" w:name="_Toc76377248"/>
      <w:bookmarkStart w:id="239" w:name="_Toc76377310"/>
      <w:bookmarkStart w:id="240" w:name="_Toc76378416"/>
      <w:bookmarkStart w:id="241" w:name="_Toc495852828"/>
      <w:bookmarkStart w:id="242" w:name="_Toc8149984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867F6D">
        <w:rPr>
          <w:rFonts w:ascii="Arial" w:hAnsi="Arial" w:cs="Arial"/>
          <w:sz w:val="22"/>
          <w:szCs w:val="22"/>
        </w:rPr>
        <w:t xml:space="preserve">This policy outlines how </w:t>
      </w:r>
      <w:r w:rsidR="00FB13B8">
        <w:rPr>
          <w:rFonts w:ascii="Arial" w:hAnsi="Arial" w:cs="Arial"/>
          <w:sz w:val="22"/>
          <w:szCs w:val="22"/>
        </w:rPr>
        <w:t>Loughton Health Centre will</w:t>
      </w:r>
      <w:r w:rsidRPr="00867F6D">
        <w:rPr>
          <w:rFonts w:ascii="Arial" w:hAnsi="Arial" w:cs="Arial"/>
          <w:sz w:val="22"/>
          <w:szCs w:val="22"/>
        </w:rPr>
        <w:t xml:space="preserve"> provide information to patients regarding how patient data is processed for the provision of direct care, research, audit and screening programmes. </w:t>
      </w:r>
    </w:p>
    <w:p w14:paraId="20DFC676" w14:textId="61023A39" w:rsidR="00ED255F" w:rsidRDefault="005868BA" w:rsidP="00CB280F">
      <w:pPr>
        <w:pStyle w:val="NormalWeb"/>
        <w:rPr>
          <w:rFonts w:ascii="Arial" w:hAnsi="Arial" w:cs="Arial"/>
          <w:color w:val="000000"/>
          <w:sz w:val="22"/>
          <w:szCs w:val="22"/>
        </w:rPr>
      </w:pPr>
      <w:r>
        <w:rPr>
          <w:rFonts w:ascii="Arial" w:hAnsi="Arial" w:cs="Arial"/>
          <w:color w:val="000000"/>
          <w:sz w:val="22"/>
          <w:szCs w:val="22"/>
        </w:rPr>
        <w:t>This policy is to be read in conjunction with the organisation’s UK General Data Protection Regulation (UK GDPR) Policy.</w:t>
      </w:r>
    </w:p>
    <w:p w14:paraId="7FC3B8B3" w14:textId="77777777" w:rsidR="00ED255F" w:rsidRPr="00E26DBF" w:rsidRDefault="00ED255F" w:rsidP="00E26DBF">
      <w:pPr>
        <w:rPr>
          <w:rFonts w:ascii="Arial" w:hAnsi="Arial" w:cs="Arial"/>
          <w:sz w:val="22"/>
          <w:szCs w:val="22"/>
        </w:rPr>
      </w:pPr>
    </w:p>
    <w:p w14:paraId="1449EC51" w14:textId="77777777" w:rsidR="00A72123" w:rsidRPr="00E26DBF" w:rsidRDefault="00A72123" w:rsidP="00E26DBF">
      <w:pPr>
        <w:pStyle w:val="Heading2"/>
        <w:spacing w:before="120"/>
        <w:ind w:left="567" w:hanging="567"/>
        <w:rPr>
          <w:rFonts w:ascii="Arial" w:hAnsi="Arial" w:cs="Arial"/>
          <w:smallCaps w:val="0"/>
          <w:sz w:val="24"/>
          <w:szCs w:val="24"/>
          <w:lang w:val="en-GB"/>
        </w:rPr>
      </w:pPr>
      <w:bookmarkStart w:id="243" w:name="_Toc205998346"/>
      <w:r w:rsidRPr="008C4C49">
        <w:rPr>
          <w:rFonts w:ascii="Arial" w:hAnsi="Arial" w:cs="Arial"/>
          <w:smallCaps w:val="0"/>
          <w:sz w:val="24"/>
          <w:szCs w:val="24"/>
          <w:lang w:val="en-GB"/>
        </w:rPr>
        <w:t>Status</w:t>
      </w:r>
      <w:bookmarkEnd w:id="241"/>
      <w:bookmarkEnd w:id="242"/>
      <w:bookmarkEnd w:id="243"/>
    </w:p>
    <w:p w14:paraId="558899AB" w14:textId="6D034B21" w:rsidR="00275E4A" w:rsidRPr="008C4C49" w:rsidRDefault="00275E4A" w:rsidP="002507DA">
      <w:pPr>
        <w:widowControl w:val="0"/>
        <w:rPr>
          <w:rFonts w:ascii="Arial" w:hAnsi="Arial" w:cs="Arial"/>
          <w:sz w:val="22"/>
          <w:szCs w:val="22"/>
        </w:rPr>
      </w:pPr>
      <w:bookmarkStart w:id="244" w:name="_Toc76023638"/>
      <w:bookmarkStart w:id="245" w:name="_Toc76023702"/>
      <w:bookmarkStart w:id="246" w:name="_Toc76376030"/>
      <w:bookmarkStart w:id="247" w:name="_Toc76377250"/>
      <w:bookmarkStart w:id="248" w:name="_Toc76377312"/>
      <w:bookmarkStart w:id="249" w:name="_Toc76378418"/>
      <w:bookmarkStart w:id="250" w:name="_Toc76023639"/>
      <w:bookmarkStart w:id="251" w:name="_Toc76023703"/>
      <w:bookmarkStart w:id="252" w:name="_Toc76376031"/>
      <w:bookmarkStart w:id="253" w:name="_Toc76377251"/>
      <w:bookmarkStart w:id="254" w:name="_Toc76377313"/>
      <w:bookmarkStart w:id="255" w:name="_Toc76378419"/>
      <w:bookmarkStart w:id="256" w:name="_Toc76023645"/>
      <w:bookmarkStart w:id="257" w:name="_Toc76023709"/>
      <w:bookmarkStart w:id="258" w:name="_Toc76376037"/>
      <w:bookmarkStart w:id="259" w:name="_Toc76377257"/>
      <w:bookmarkStart w:id="260" w:name="_Toc76377319"/>
      <w:bookmarkStart w:id="261" w:name="_Toc76378425"/>
      <w:bookmarkStart w:id="262" w:name="_Toc81499854"/>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FEC76F7" w14:textId="77777777" w:rsidR="001A743D" w:rsidRPr="008C4C49" w:rsidRDefault="00275E4A" w:rsidP="00275E4A">
      <w:pPr>
        <w:rPr>
          <w:rFonts w:ascii="Arial" w:hAnsi="Arial" w:cs="Arial"/>
          <w:sz w:val="22"/>
          <w:szCs w:val="22"/>
        </w:rPr>
      </w:pPr>
      <w:r w:rsidRPr="008C4C49">
        <w:rPr>
          <w:rFonts w:ascii="Arial" w:hAnsi="Arial" w:cs="Arial"/>
          <w:sz w:val="22"/>
          <w:szCs w:val="22"/>
        </w:rPr>
        <w:t xml:space="preserve">In accordance with the </w:t>
      </w:r>
      <w:hyperlink r:id="rId8" w:history="1">
        <w:r w:rsidRPr="008C4C49">
          <w:rPr>
            <w:rStyle w:val="Hyperlink"/>
            <w:rFonts w:ascii="Arial" w:eastAsiaTheme="majorEastAsia" w:hAnsi="Arial" w:cs="Arial"/>
            <w:sz w:val="22"/>
            <w:szCs w:val="22"/>
          </w:rPr>
          <w:t>Equality Act 2010</w:t>
        </w:r>
      </w:hyperlink>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73C42D8D" w14:textId="15539406" w:rsidR="001A743D" w:rsidRPr="008C4C49" w:rsidRDefault="005868BA" w:rsidP="001A743D">
      <w:pPr>
        <w:pStyle w:val="Heading1"/>
        <w:keepLines/>
        <w:pBdr>
          <w:bottom w:val="single" w:sz="4" w:space="1" w:color="595959" w:themeColor="text1" w:themeTint="A6"/>
        </w:pBdr>
        <w:spacing w:before="360" w:after="160" w:line="259" w:lineRule="auto"/>
        <w:rPr>
          <w:sz w:val="28"/>
          <w:szCs w:val="28"/>
        </w:rPr>
      </w:pPr>
      <w:bookmarkStart w:id="263" w:name="_Partners_and_partnerships"/>
      <w:bookmarkStart w:id="264" w:name="_Toc205998347"/>
      <w:bookmarkEnd w:id="263"/>
      <w:r>
        <w:rPr>
          <w:sz w:val="28"/>
          <w:szCs w:val="28"/>
        </w:rPr>
        <w:t>Compliance with regulations</w:t>
      </w:r>
      <w:bookmarkEnd w:id="264"/>
    </w:p>
    <w:p w14:paraId="23C50C30" w14:textId="7CE56915" w:rsidR="001F0A98" w:rsidRPr="008C4C49" w:rsidRDefault="00CB280F" w:rsidP="00E26DBF">
      <w:pPr>
        <w:pStyle w:val="Heading2"/>
        <w:ind w:left="567" w:hanging="567"/>
        <w:rPr>
          <w:rFonts w:ascii="Arial" w:hAnsi="Arial" w:cs="Arial"/>
          <w:smallCaps w:val="0"/>
          <w:sz w:val="24"/>
          <w:szCs w:val="24"/>
          <w:lang w:val="en-GB"/>
        </w:rPr>
      </w:pPr>
      <w:bookmarkStart w:id="265" w:name="_Toc186189268"/>
      <w:bookmarkStart w:id="266" w:name="_Toc186189436"/>
      <w:bookmarkStart w:id="267" w:name="_Toc186198677"/>
      <w:bookmarkStart w:id="268" w:name="_Toc186198861"/>
      <w:bookmarkStart w:id="269" w:name="_Toc187231349"/>
      <w:bookmarkStart w:id="270" w:name="_Toc187308076"/>
      <w:bookmarkStart w:id="271" w:name="_Toc187332391"/>
      <w:bookmarkStart w:id="272" w:name="_Toc187402009"/>
      <w:bookmarkStart w:id="273" w:name="_Toc187652004"/>
      <w:bookmarkStart w:id="274" w:name="_Toc187652070"/>
      <w:bookmarkStart w:id="275" w:name="_Toc205998348"/>
      <w:bookmarkEnd w:id="265"/>
      <w:bookmarkEnd w:id="266"/>
      <w:bookmarkEnd w:id="267"/>
      <w:bookmarkEnd w:id="268"/>
      <w:bookmarkEnd w:id="269"/>
      <w:bookmarkEnd w:id="270"/>
      <w:bookmarkEnd w:id="271"/>
      <w:bookmarkEnd w:id="272"/>
      <w:bookmarkEnd w:id="273"/>
      <w:bookmarkEnd w:id="274"/>
      <w:r>
        <w:rPr>
          <w:rFonts w:ascii="Arial" w:hAnsi="Arial" w:cs="Arial"/>
          <w:smallCaps w:val="0"/>
          <w:sz w:val="24"/>
          <w:szCs w:val="24"/>
          <w:lang w:val="en-GB"/>
        </w:rPr>
        <w:t xml:space="preserve">Data Protection Act 2018 and </w:t>
      </w:r>
      <w:r w:rsidR="005868BA">
        <w:rPr>
          <w:rFonts w:ascii="Arial" w:hAnsi="Arial" w:cs="Arial"/>
          <w:smallCaps w:val="0"/>
          <w:sz w:val="24"/>
          <w:szCs w:val="24"/>
          <w:lang w:val="en-GB"/>
        </w:rPr>
        <w:t>UK GDPR</w:t>
      </w:r>
      <w:bookmarkEnd w:id="275"/>
    </w:p>
    <w:p w14:paraId="623E49EE" w14:textId="77777777" w:rsidR="001F0A98" w:rsidRPr="003C1F2E" w:rsidRDefault="001F0A98" w:rsidP="001F0A98">
      <w:pPr>
        <w:rPr>
          <w:rFonts w:eastAsiaTheme="majorEastAsia"/>
        </w:rPr>
      </w:pPr>
    </w:p>
    <w:p w14:paraId="0BBA48B6" w14:textId="352F9DB3" w:rsidR="00CB280F" w:rsidRPr="00E26DBF" w:rsidRDefault="00CB280F" w:rsidP="00CB280F">
      <w:pPr>
        <w:rPr>
          <w:rFonts w:ascii="Arial" w:hAnsi="Arial" w:cs="Arial"/>
          <w:bCs/>
          <w:sz w:val="22"/>
          <w:szCs w:val="22"/>
        </w:rPr>
      </w:pPr>
      <w:bookmarkStart w:id="276" w:name="_Toc186189269"/>
      <w:bookmarkStart w:id="277" w:name="_Toc186189437"/>
      <w:bookmarkStart w:id="278" w:name="_Toc186198678"/>
      <w:bookmarkStart w:id="279" w:name="_Toc186198862"/>
      <w:bookmarkStart w:id="280" w:name="_Toc187231350"/>
      <w:bookmarkStart w:id="281" w:name="_Toc187308077"/>
      <w:bookmarkStart w:id="282" w:name="_Toc187332393"/>
      <w:bookmarkStart w:id="283" w:name="_Toc187402011"/>
      <w:bookmarkStart w:id="284" w:name="_Toc187652006"/>
      <w:bookmarkStart w:id="285" w:name="_Toc187652072"/>
      <w:bookmarkStart w:id="286" w:name="_Toc186189270"/>
      <w:bookmarkStart w:id="287" w:name="_Toc186189438"/>
      <w:bookmarkStart w:id="288" w:name="_Toc186198679"/>
      <w:bookmarkStart w:id="289" w:name="_Toc186198863"/>
      <w:bookmarkStart w:id="290" w:name="_Toc187231351"/>
      <w:bookmarkStart w:id="291" w:name="_Toc187308078"/>
      <w:bookmarkStart w:id="292" w:name="_Toc187332394"/>
      <w:bookmarkStart w:id="293" w:name="_Toc187402012"/>
      <w:bookmarkStart w:id="294" w:name="_Toc187652007"/>
      <w:bookmarkStart w:id="295" w:name="_Toc187652073"/>
      <w:bookmarkStart w:id="296" w:name="_Toc126064332"/>
      <w:bookmarkStart w:id="297" w:name="_Toc126660476"/>
      <w:bookmarkStart w:id="298" w:name="_Toc126660533"/>
      <w:bookmarkStart w:id="299" w:name="_Toc126661934"/>
      <w:bookmarkStart w:id="300" w:name="_Toc126064333"/>
      <w:bookmarkStart w:id="301" w:name="_Toc126660477"/>
      <w:bookmarkStart w:id="302" w:name="_Toc126660534"/>
      <w:bookmarkStart w:id="303" w:name="_Toc126661935"/>
      <w:bookmarkStart w:id="304" w:name="_Toc126064334"/>
      <w:bookmarkStart w:id="305" w:name="_Toc126660478"/>
      <w:bookmarkStart w:id="306" w:name="_Toc126660535"/>
      <w:bookmarkStart w:id="307" w:name="_Toc126661936"/>
      <w:bookmarkStart w:id="308" w:name="_Toc76023657"/>
      <w:bookmarkStart w:id="309" w:name="_Toc76023721"/>
      <w:bookmarkStart w:id="310" w:name="_Toc76376049"/>
      <w:bookmarkStart w:id="311" w:name="_Toc76377269"/>
      <w:bookmarkStart w:id="312" w:name="_Toc76377331"/>
      <w:bookmarkStart w:id="313" w:name="_Toc76378438"/>
      <w:bookmarkStart w:id="314" w:name="_Toc186198680"/>
      <w:bookmarkStart w:id="315" w:name="_Toc186198864"/>
      <w:bookmarkStart w:id="316" w:name="_Toc187231352"/>
      <w:bookmarkStart w:id="317" w:name="_Toc187308079"/>
      <w:bookmarkStart w:id="318" w:name="_Toc187332395"/>
      <w:bookmarkStart w:id="319" w:name="_Toc187402013"/>
      <w:bookmarkStart w:id="320" w:name="_Toc187652008"/>
      <w:bookmarkStart w:id="321" w:name="_Toc187652074"/>
      <w:bookmarkStart w:id="322" w:name="_Toc81499869"/>
      <w:bookmarkStart w:id="323" w:name="_Toc187308080"/>
      <w:bookmarkStart w:id="324" w:name="_Toc187332396"/>
      <w:bookmarkStart w:id="325" w:name="_Toc187402014"/>
      <w:bookmarkStart w:id="326" w:name="_Toc187652009"/>
      <w:bookmarkStart w:id="327" w:name="_Toc187652075"/>
      <w:bookmarkStart w:id="328" w:name="_Toc187308081"/>
      <w:bookmarkStart w:id="329" w:name="_Toc187332397"/>
      <w:bookmarkStart w:id="330" w:name="_Toc187402015"/>
      <w:bookmarkStart w:id="331" w:name="_Toc187652010"/>
      <w:bookmarkStart w:id="332" w:name="_Toc187652076"/>
      <w:bookmarkStart w:id="333" w:name="_Partnerships"/>
      <w:bookmarkStart w:id="334" w:name="_Toc187231354"/>
      <w:bookmarkStart w:id="335" w:name="_Toc187308083"/>
      <w:bookmarkStart w:id="336" w:name="_Toc187332399"/>
      <w:bookmarkStart w:id="337" w:name="_Toc187402017"/>
      <w:bookmarkStart w:id="338" w:name="_Toc187652012"/>
      <w:bookmarkStart w:id="339" w:name="_Toc187652078"/>
      <w:bookmarkEnd w:id="26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0484141C" w14:textId="77777777" w:rsidR="00CB280F" w:rsidRPr="00E26DBF" w:rsidRDefault="00CB280F" w:rsidP="00CB280F">
      <w:pPr>
        <w:rPr>
          <w:rFonts w:ascii="Arial" w:hAnsi="Arial" w:cs="Arial"/>
          <w:bCs/>
          <w:sz w:val="22"/>
          <w:szCs w:val="22"/>
        </w:rPr>
      </w:pPr>
    </w:p>
    <w:p w14:paraId="5A042D2B" w14:textId="77777777" w:rsidR="00CB280F" w:rsidRPr="00C64A7B" w:rsidRDefault="00CB280F" w:rsidP="00CB280F">
      <w:pPr>
        <w:rPr>
          <w:rFonts w:ascii="Arial" w:hAnsi="Arial" w:cs="Arial"/>
          <w:bCs/>
          <w:color w:val="1F4E79" w:themeColor="accent5" w:themeShade="80"/>
          <w:sz w:val="22"/>
          <w:szCs w:val="22"/>
        </w:rPr>
      </w:pPr>
      <w:r w:rsidRPr="00E26DBF">
        <w:rPr>
          <w:rFonts w:ascii="Arial" w:hAnsi="Arial" w:cs="Arial"/>
          <w:bCs/>
          <w:sz w:val="22"/>
          <w:szCs w:val="22"/>
        </w:rPr>
        <w:lastRenderedPageBreak/>
        <w:t xml:space="preserve">Following Brexit, the GDPR became incorporated into the </w:t>
      </w:r>
      <w:hyperlink r:id="rId9"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23A0B078" w14:textId="77777777" w:rsidR="00CB280F" w:rsidRDefault="00CB280F" w:rsidP="005868BA">
      <w:pPr>
        <w:pStyle w:val="NormalWeb"/>
        <w:spacing w:before="0" w:beforeAutospacing="0" w:after="0" w:afterAutospacing="0"/>
        <w:rPr>
          <w:rFonts w:ascii="Arial" w:hAnsi="Arial" w:cs="Arial"/>
          <w:color w:val="000000"/>
          <w:sz w:val="22"/>
          <w:szCs w:val="22"/>
        </w:rPr>
      </w:pPr>
    </w:p>
    <w:p w14:paraId="7FDDAEDF" w14:textId="21D733AC" w:rsidR="00ED255F" w:rsidRPr="00E26DBF" w:rsidRDefault="00FB13B8" w:rsidP="005868B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Loughton Health </w:t>
      </w:r>
      <w:proofErr w:type="gramStart"/>
      <w:r>
        <w:rPr>
          <w:rFonts w:ascii="Arial" w:hAnsi="Arial" w:cs="Arial"/>
          <w:color w:val="000000"/>
          <w:sz w:val="22"/>
          <w:szCs w:val="22"/>
        </w:rPr>
        <w:t xml:space="preserve">Centre </w:t>
      </w:r>
      <w:r w:rsidR="005868BA">
        <w:rPr>
          <w:rFonts w:ascii="Arial" w:hAnsi="Arial" w:cs="Arial"/>
          <w:color w:val="000000"/>
          <w:sz w:val="22"/>
          <w:szCs w:val="22"/>
        </w:rPr>
        <w:t xml:space="preserve"> will</w:t>
      </w:r>
      <w:proofErr w:type="gramEnd"/>
      <w:r w:rsidR="005868BA">
        <w:rPr>
          <w:rFonts w:ascii="Arial" w:hAnsi="Arial" w:cs="Arial"/>
          <w:color w:val="000000"/>
          <w:sz w:val="22"/>
          <w:szCs w:val="22"/>
        </w:rPr>
        <w:t xml:space="preserve"> ensure that any personal data is processed in accordance with </w:t>
      </w:r>
      <w:hyperlink r:id="rId10" w:history="1">
        <w:r w:rsidR="005868BA">
          <w:rPr>
            <w:rStyle w:val="Hyperlink"/>
            <w:rFonts w:ascii="Arial" w:hAnsi="Arial" w:cs="Arial"/>
            <w:color w:val="0563C1"/>
            <w:sz w:val="22"/>
            <w:szCs w:val="22"/>
          </w:rPr>
          <w:t>Article 5 of the UK GDPR</w:t>
        </w:r>
      </w:hyperlink>
      <w:r w:rsidR="005868BA">
        <w:rPr>
          <w:rFonts w:ascii="Arial" w:hAnsi="Arial" w:cs="Arial"/>
          <w:color w:val="000000"/>
          <w:sz w:val="22"/>
          <w:szCs w:val="22"/>
        </w:rPr>
        <w:t xml:space="preserve"> and information about how this is done will be provided to applicants in a format that is compliant with </w:t>
      </w:r>
      <w:hyperlink r:id="rId11" w:history="1">
        <w:r w:rsidR="005868BA">
          <w:rPr>
            <w:rStyle w:val="Hyperlink"/>
            <w:rFonts w:ascii="Arial" w:hAnsi="Arial" w:cs="Arial"/>
            <w:color w:val="0563C1"/>
            <w:sz w:val="22"/>
            <w:szCs w:val="22"/>
          </w:rPr>
          <w:t>Article 12 of the UK GDPR</w:t>
        </w:r>
      </w:hyperlink>
      <w:r w:rsidR="005868BA">
        <w:rPr>
          <w:rFonts w:ascii="Arial" w:hAnsi="Arial" w:cs="Arial"/>
          <w:color w:val="000000"/>
          <w:sz w:val="22"/>
          <w:szCs w:val="22"/>
        </w:rPr>
        <w:t>. </w:t>
      </w:r>
    </w:p>
    <w:p w14:paraId="36C25F92" w14:textId="6CD74532" w:rsidR="00EF3294" w:rsidRPr="00CB280F" w:rsidRDefault="002B1A7D" w:rsidP="00E26DBF">
      <w:pPr>
        <w:pStyle w:val="Heading2"/>
        <w:ind w:left="567" w:hanging="567"/>
        <w:rPr>
          <w:rFonts w:ascii="Arial" w:hAnsi="Arial" w:cs="Arial"/>
          <w:smallCaps w:val="0"/>
          <w:sz w:val="24"/>
          <w:szCs w:val="24"/>
          <w:lang w:val="en-GB"/>
        </w:rPr>
      </w:pPr>
      <w:bookmarkStart w:id="340" w:name="_Toc192671183"/>
      <w:bookmarkStart w:id="341" w:name="_Toc192671184"/>
      <w:bookmarkStart w:id="342" w:name="_Toc192671185"/>
      <w:bookmarkStart w:id="343" w:name="_Toc205998349"/>
      <w:bookmarkEnd w:id="340"/>
      <w:bookmarkEnd w:id="341"/>
      <w:bookmarkEnd w:id="342"/>
      <w:r w:rsidRPr="00CB280F">
        <w:rPr>
          <w:rFonts w:ascii="Arial" w:hAnsi="Arial" w:cs="Arial"/>
          <w:smallCaps w:val="0"/>
          <w:sz w:val="24"/>
          <w:szCs w:val="24"/>
          <w:lang w:val="en-GB"/>
        </w:rPr>
        <w:t>Communicating privacy information</w:t>
      </w:r>
      <w:bookmarkEnd w:id="343"/>
    </w:p>
    <w:p w14:paraId="48088B75" w14:textId="4721ECDF" w:rsidR="00E956D9" w:rsidRPr="008C4C49" w:rsidRDefault="00E956D9" w:rsidP="00EF3294">
      <w:pPr>
        <w:rPr>
          <w:rFonts w:ascii="Arial" w:hAnsi="Arial" w:cs="Arial"/>
          <w:sz w:val="22"/>
          <w:szCs w:val="22"/>
        </w:rPr>
      </w:pPr>
    </w:p>
    <w:p w14:paraId="1F1B4F8A" w14:textId="3E7A6006" w:rsidR="002B1A7D" w:rsidRDefault="00FB13B8" w:rsidP="002B1A7D">
      <w:pPr>
        <w:rPr>
          <w:rFonts w:ascii="Arial" w:hAnsi="Arial" w:cs="Arial"/>
          <w:sz w:val="22"/>
          <w:szCs w:val="22"/>
        </w:rPr>
      </w:pPr>
      <w:bookmarkStart w:id="344" w:name="_The_partnership_agreement"/>
      <w:bookmarkEnd w:id="344"/>
      <w:r>
        <w:rPr>
          <w:rFonts w:ascii="Arial" w:hAnsi="Arial" w:cs="Arial"/>
          <w:sz w:val="22"/>
          <w:szCs w:val="22"/>
        </w:rPr>
        <w:t xml:space="preserve">Loughton Health </w:t>
      </w:r>
      <w:proofErr w:type="gramStart"/>
      <w:r>
        <w:rPr>
          <w:rFonts w:ascii="Arial" w:hAnsi="Arial" w:cs="Arial"/>
          <w:sz w:val="22"/>
          <w:szCs w:val="22"/>
        </w:rPr>
        <w:t xml:space="preserve">Centre </w:t>
      </w:r>
      <w:r w:rsidR="002B1A7D">
        <w:rPr>
          <w:rFonts w:ascii="Arial" w:hAnsi="Arial" w:cs="Arial"/>
          <w:sz w:val="22"/>
          <w:szCs w:val="22"/>
        </w:rPr>
        <w:t xml:space="preserve"> must</w:t>
      </w:r>
      <w:proofErr w:type="gramEnd"/>
      <w:r w:rsidR="002B1A7D">
        <w:rPr>
          <w:rFonts w:ascii="Arial" w:hAnsi="Arial" w:cs="Arial"/>
          <w:sz w:val="22"/>
          <w:szCs w:val="22"/>
        </w:rPr>
        <w:t xml:space="preserve"> provide information to applicants about how their data is processed in the form of a </w:t>
      </w:r>
      <w:r w:rsidR="009100B3">
        <w:rPr>
          <w:rFonts w:ascii="Arial" w:hAnsi="Arial" w:cs="Arial"/>
          <w:sz w:val="22"/>
          <w:szCs w:val="22"/>
        </w:rPr>
        <w:t>Practice</w:t>
      </w:r>
      <w:r w:rsidR="002B1A7D">
        <w:rPr>
          <w:rFonts w:ascii="Arial" w:hAnsi="Arial" w:cs="Arial"/>
          <w:sz w:val="22"/>
          <w:szCs w:val="22"/>
        </w:rPr>
        <w:t xml:space="preserve"> </w:t>
      </w:r>
      <w:r w:rsidR="002B1A7D" w:rsidRPr="00C10F32">
        <w:rPr>
          <w:rFonts w:ascii="Arial" w:hAnsi="Arial" w:cs="Arial"/>
          <w:sz w:val="22"/>
          <w:szCs w:val="22"/>
        </w:rPr>
        <w:t>Privacy Notice</w:t>
      </w:r>
      <w:r w:rsidR="002B1A7D">
        <w:rPr>
          <w:rFonts w:ascii="Arial" w:hAnsi="Arial" w:cs="Arial"/>
          <w:sz w:val="22"/>
          <w:szCs w:val="22"/>
        </w:rPr>
        <w:t xml:space="preserve">. </w:t>
      </w:r>
    </w:p>
    <w:p w14:paraId="21E8AB1A" w14:textId="77777777" w:rsidR="002B1A7D" w:rsidRDefault="002B1A7D" w:rsidP="002B1A7D">
      <w:pPr>
        <w:rPr>
          <w:rFonts w:ascii="Arial" w:hAnsi="Arial" w:cs="Arial"/>
          <w:sz w:val="22"/>
          <w:szCs w:val="22"/>
        </w:rPr>
      </w:pPr>
    </w:p>
    <w:p w14:paraId="0749818A" w14:textId="6D358AFA" w:rsidR="006941EC" w:rsidRPr="00CB280F" w:rsidRDefault="006941EC" w:rsidP="00E26DBF">
      <w:pPr>
        <w:pStyle w:val="Heading2"/>
        <w:ind w:left="567" w:hanging="567"/>
        <w:rPr>
          <w:rFonts w:ascii="Arial" w:hAnsi="Arial" w:cs="Arial"/>
          <w:smallCaps w:val="0"/>
          <w:sz w:val="24"/>
          <w:szCs w:val="24"/>
          <w:lang w:val="en-GB"/>
        </w:rPr>
      </w:pPr>
      <w:bookmarkStart w:id="345" w:name="_Toc205998350"/>
      <w:r>
        <w:rPr>
          <w:rFonts w:ascii="Arial" w:hAnsi="Arial" w:cs="Arial"/>
          <w:smallCaps w:val="0"/>
          <w:sz w:val="24"/>
          <w:szCs w:val="24"/>
          <w:lang w:val="en-GB"/>
        </w:rPr>
        <w:t>What data will be collected?</w:t>
      </w:r>
      <w:bookmarkEnd w:id="345"/>
    </w:p>
    <w:p w14:paraId="7FB6A0DF" w14:textId="77777777" w:rsidR="006941EC" w:rsidRDefault="006941EC" w:rsidP="002B1A7D">
      <w:pPr>
        <w:rPr>
          <w:rFonts w:ascii="Arial" w:hAnsi="Arial" w:cs="Arial"/>
          <w:sz w:val="22"/>
          <w:szCs w:val="22"/>
        </w:rPr>
      </w:pPr>
    </w:p>
    <w:p w14:paraId="274859D1" w14:textId="77777777" w:rsidR="006941EC" w:rsidRDefault="006941EC" w:rsidP="006941EC">
      <w:pPr>
        <w:rPr>
          <w:rFonts w:ascii="Arial" w:eastAsia="Arial" w:hAnsi="Arial" w:cs="Arial"/>
          <w:sz w:val="22"/>
          <w:szCs w:val="22"/>
        </w:rPr>
      </w:pPr>
      <w:r>
        <w:rPr>
          <w:rFonts w:ascii="Arial" w:eastAsia="Arial" w:hAnsi="Arial" w:cs="Arial"/>
          <w:sz w:val="22"/>
          <w:szCs w:val="22"/>
        </w:rPr>
        <w:t>The following data will be collected:</w:t>
      </w:r>
    </w:p>
    <w:p w14:paraId="1DAA61AC" w14:textId="77777777" w:rsidR="006941EC" w:rsidRDefault="006941EC" w:rsidP="006941EC">
      <w:pPr>
        <w:rPr>
          <w:rFonts w:ascii="Arial" w:eastAsia="Arial" w:hAnsi="Arial" w:cs="Arial"/>
          <w:sz w:val="22"/>
          <w:szCs w:val="22"/>
        </w:rPr>
      </w:pPr>
    </w:p>
    <w:p w14:paraId="2C71C68C"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Patient details (name, date of birth, NHS number)</w:t>
      </w:r>
    </w:p>
    <w:p w14:paraId="23DAB224"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Address and NOK information</w:t>
      </w:r>
    </w:p>
    <w:p w14:paraId="17F0DB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Medical notes (paper and electronic) </w:t>
      </w:r>
    </w:p>
    <w:p w14:paraId="0E192895"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Details of treatment and care, including medications</w:t>
      </w:r>
    </w:p>
    <w:p w14:paraId="7636A448" w14:textId="77777777" w:rsidR="006941EC"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Results of tests (pathology, X-ray, etc.)</w:t>
      </w:r>
    </w:p>
    <w:p w14:paraId="005EA723" w14:textId="2DEDB1FA" w:rsidR="006941EC" w:rsidRPr="00E26DBF" w:rsidRDefault="006941EC">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Any other pertinent information </w:t>
      </w:r>
    </w:p>
    <w:p w14:paraId="1FFA1B2F" w14:textId="3859E1ED" w:rsidR="006941EC" w:rsidRDefault="006941EC" w:rsidP="00E26DBF">
      <w:pPr>
        <w:pStyle w:val="Heading2"/>
        <w:ind w:left="567" w:hanging="567"/>
        <w:rPr>
          <w:rFonts w:ascii="Arial" w:hAnsi="Arial" w:cs="Arial"/>
          <w:smallCaps w:val="0"/>
          <w:sz w:val="24"/>
          <w:szCs w:val="24"/>
          <w:lang w:val="en-GB"/>
        </w:rPr>
      </w:pPr>
      <w:bookmarkStart w:id="346" w:name="_Toc205998351"/>
      <w:r>
        <w:rPr>
          <w:rFonts w:ascii="Arial" w:hAnsi="Arial" w:cs="Arial"/>
          <w:smallCaps w:val="0"/>
          <w:sz w:val="24"/>
          <w:szCs w:val="24"/>
          <w:lang w:val="en-GB"/>
        </w:rPr>
        <w:t>National data opt-out programme</w:t>
      </w:r>
      <w:bookmarkEnd w:id="346"/>
    </w:p>
    <w:p w14:paraId="22647CFC" w14:textId="77777777" w:rsidR="006941EC" w:rsidRDefault="006941EC" w:rsidP="006941EC"/>
    <w:p w14:paraId="478816A5" w14:textId="75461AF6" w:rsidR="006941EC" w:rsidRDefault="006941EC" w:rsidP="006941EC">
      <w:pPr>
        <w:rPr>
          <w:rFonts w:ascii="Arial" w:eastAsia="Arial" w:hAnsi="Arial" w:cs="Arial"/>
          <w:sz w:val="22"/>
          <w:szCs w:val="22"/>
        </w:rPr>
      </w:pPr>
      <w:hyperlink r:id="rId12">
        <w:r>
          <w:rPr>
            <w:rFonts w:ascii="Arial" w:eastAsia="Arial" w:hAnsi="Arial" w:cs="Arial"/>
            <w:color w:val="0563C1"/>
            <w:sz w:val="22"/>
            <w:szCs w:val="22"/>
            <w:u w:val="single"/>
          </w:rPr>
          <w:t>NHS England</w:t>
        </w:r>
      </w:hyperlink>
      <w:r>
        <w:rPr>
          <w:rFonts w:ascii="Arial" w:eastAsia="Arial" w:hAnsi="Arial" w:cs="Arial"/>
          <w:sz w:val="22"/>
          <w:szCs w:val="22"/>
        </w:rPr>
        <w:t xml:space="preserve"> explains that the national data opt-out allows patients to choose if they do not want their confidential patient information to be used for purposes beyond their individual care and treatment. NHS </w:t>
      </w:r>
      <w:r w:rsidR="00507F17">
        <w:rPr>
          <w:rFonts w:ascii="Arial" w:eastAsia="Arial" w:hAnsi="Arial" w:cs="Arial"/>
          <w:sz w:val="22"/>
          <w:szCs w:val="22"/>
        </w:rPr>
        <w:t xml:space="preserve">E </w:t>
      </w:r>
      <w:r>
        <w:rPr>
          <w:rFonts w:ascii="Arial" w:eastAsia="Arial" w:hAnsi="Arial" w:cs="Arial"/>
          <w:sz w:val="22"/>
          <w:szCs w:val="22"/>
        </w:rPr>
        <w:t xml:space="preserve">provide </w:t>
      </w:r>
      <w:hyperlink r:id="rId13">
        <w:r>
          <w:rPr>
            <w:rFonts w:ascii="Arial" w:eastAsia="Arial" w:hAnsi="Arial" w:cs="Arial"/>
            <w:color w:val="0563C1"/>
            <w:sz w:val="22"/>
            <w:szCs w:val="22"/>
            <w:u w:val="single"/>
          </w:rPr>
          <w:t>detailed guidance</w:t>
        </w:r>
      </w:hyperlink>
      <w:r>
        <w:rPr>
          <w:rFonts w:ascii="Arial" w:eastAsia="Arial" w:hAnsi="Arial" w:cs="Arial"/>
          <w:sz w:val="22"/>
          <w:szCs w:val="22"/>
        </w:rPr>
        <w:t xml:space="preserve"> for opt-outs, including those patients in secure settings. Additional information </w:t>
      </w:r>
      <w:r w:rsidR="00507F17">
        <w:rPr>
          <w:rFonts w:ascii="Arial" w:eastAsia="Arial" w:hAnsi="Arial" w:cs="Arial"/>
          <w:sz w:val="22"/>
          <w:szCs w:val="22"/>
        </w:rPr>
        <w:t xml:space="preserve">is also available </w:t>
      </w:r>
      <w:r>
        <w:rPr>
          <w:rFonts w:ascii="Arial" w:eastAsia="Arial" w:hAnsi="Arial" w:cs="Arial"/>
          <w:sz w:val="22"/>
          <w:szCs w:val="22"/>
        </w:rPr>
        <w:t>for patients</w:t>
      </w:r>
      <w:r w:rsidR="00507F17">
        <w:rPr>
          <w:rFonts w:ascii="Arial" w:eastAsia="Arial" w:hAnsi="Arial" w:cs="Arial"/>
          <w:sz w:val="22"/>
          <w:szCs w:val="22"/>
        </w:rPr>
        <w:t xml:space="preserve"> at</w:t>
      </w:r>
      <w:r>
        <w:rPr>
          <w:rFonts w:ascii="Arial" w:eastAsia="Arial" w:hAnsi="Arial" w:cs="Arial"/>
          <w:sz w:val="22"/>
          <w:szCs w:val="22"/>
        </w:rPr>
        <w:t xml:space="preserve"> </w:t>
      </w:r>
      <w:hyperlink r:id="rId14">
        <w:r>
          <w:rPr>
            <w:rFonts w:ascii="Arial" w:eastAsia="Arial" w:hAnsi="Arial" w:cs="Arial"/>
            <w:color w:val="0563C1"/>
            <w:sz w:val="22"/>
            <w:szCs w:val="22"/>
            <w:u w:val="single"/>
          </w:rPr>
          <w:t>Make a choice about sharing data from your health records</w:t>
        </w:r>
      </w:hyperlink>
      <w:r>
        <w:rPr>
          <w:rFonts w:ascii="Arial" w:eastAsia="Arial" w:hAnsi="Arial" w:cs="Arial"/>
          <w:sz w:val="22"/>
          <w:szCs w:val="22"/>
        </w:rPr>
        <w:t>.</w:t>
      </w:r>
    </w:p>
    <w:p w14:paraId="4AD9A57C" w14:textId="77777777" w:rsidR="006941EC" w:rsidRDefault="006941EC" w:rsidP="006941EC">
      <w:pPr>
        <w:rPr>
          <w:rFonts w:ascii="Arial" w:eastAsia="Arial" w:hAnsi="Arial" w:cs="Arial"/>
          <w:sz w:val="22"/>
          <w:szCs w:val="22"/>
        </w:rPr>
      </w:pPr>
    </w:p>
    <w:p w14:paraId="1E7198A0" w14:textId="0724BFCA" w:rsidR="004142B4" w:rsidRDefault="00FB13B8" w:rsidP="002B1A7D">
      <w:pPr>
        <w:rPr>
          <w:rFonts w:ascii="Arial" w:eastAsia="Arial" w:hAnsi="Arial" w:cs="Arial"/>
          <w:sz w:val="22"/>
          <w:szCs w:val="22"/>
        </w:rPr>
      </w:pPr>
      <w:r>
        <w:rPr>
          <w:rFonts w:ascii="Arial" w:eastAsia="Arial" w:hAnsi="Arial" w:cs="Arial"/>
          <w:sz w:val="22"/>
          <w:szCs w:val="22"/>
        </w:rPr>
        <w:t xml:space="preserve">Loughton Health </w:t>
      </w:r>
      <w:proofErr w:type="gramStart"/>
      <w:r>
        <w:rPr>
          <w:rFonts w:ascii="Arial" w:eastAsia="Arial" w:hAnsi="Arial" w:cs="Arial"/>
          <w:sz w:val="22"/>
          <w:szCs w:val="22"/>
        </w:rPr>
        <w:t xml:space="preserve">Centre </w:t>
      </w:r>
      <w:r w:rsidR="006941EC">
        <w:rPr>
          <w:rFonts w:ascii="Arial" w:eastAsia="Arial" w:hAnsi="Arial" w:cs="Arial"/>
          <w:sz w:val="22"/>
          <w:szCs w:val="22"/>
        </w:rPr>
        <w:t xml:space="preserve"> will</w:t>
      </w:r>
      <w:proofErr w:type="gramEnd"/>
      <w:r w:rsidR="006941EC">
        <w:rPr>
          <w:rFonts w:ascii="Arial" w:eastAsia="Arial" w:hAnsi="Arial" w:cs="Arial"/>
          <w:sz w:val="22"/>
          <w:szCs w:val="22"/>
        </w:rPr>
        <w:t xml:space="preserve"> ensure they are compliant with the national data opt-out policy by following </w:t>
      </w:r>
      <w:hyperlink r:id="rId15">
        <w:r w:rsidR="006941EC">
          <w:rPr>
            <w:rFonts w:ascii="Arial" w:eastAsia="Arial" w:hAnsi="Arial" w:cs="Arial"/>
            <w:color w:val="0563C1"/>
            <w:sz w:val="22"/>
            <w:szCs w:val="22"/>
            <w:u w:val="single"/>
          </w:rPr>
          <w:t>this guidance</w:t>
        </w:r>
      </w:hyperlink>
      <w:r w:rsidR="006941EC">
        <w:rPr>
          <w:rFonts w:ascii="Arial" w:eastAsia="Arial" w:hAnsi="Arial" w:cs="Arial"/>
          <w:sz w:val="22"/>
          <w:szCs w:val="22"/>
        </w:rPr>
        <w:t>.</w:t>
      </w:r>
    </w:p>
    <w:p w14:paraId="184F548B" w14:textId="1E20CB9C" w:rsidR="004142B4" w:rsidRDefault="004142B4" w:rsidP="00E26DBF">
      <w:pPr>
        <w:pStyle w:val="Heading2"/>
        <w:ind w:left="567" w:hanging="567"/>
        <w:rPr>
          <w:rFonts w:ascii="Arial" w:hAnsi="Arial" w:cs="Arial"/>
          <w:smallCaps w:val="0"/>
          <w:sz w:val="24"/>
          <w:szCs w:val="24"/>
          <w:lang w:val="en-GB"/>
        </w:rPr>
      </w:pPr>
      <w:bookmarkStart w:id="347" w:name="_Toc205998352"/>
      <w:r>
        <w:rPr>
          <w:rFonts w:ascii="Arial" w:hAnsi="Arial" w:cs="Arial"/>
          <w:smallCaps w:val="0"/>
          <w:sz w:val="24"/>
          <w:szCs w:val="24"/>
          <w:lang w:val="en-GB"/>
        </w:rPr>
        <w:t>General practice data for planning and research collection</w:t>
      </w:r>
      <w:bookmarkEnd w:id="347"/>
    </w:p>
    <w:p w14:paraId="63E6E1C7" w14:textId="77777777" w:rsidR="004142B4" w:rsidRDefault="004142B4" w:rsidP="004142B4"/>
    <w:p w14:paraId="1887476F" w14:textId="2D7BB763" w:rsidR="004142B4" w:rsidRDefault="004142B4" w:rsidP="004142B4">
      <w:pPr>
        <w:rPr>
          <w:rFonts w:ascii="Arial" w:eastAsia="Arial" w:hAnsi="Arial" w:cs="Arial"/>
          <w:color w:val="000000"/>
          <w:sz w:val="22"/>
          <w:szCs w:val="22"/>
        </w:rPr>
      </w:pPr>
      <w:r>
        <w:rPr>
          <w:rFonts w:ascii="Arial" w:eastAsia="Arial" w:hAnsi="Arial" w:cs="Arial"/>
          <w:color w:val="000000"/>
          <w:sz w:val="22"/>
          <w:szCs w:val="22"/>
        </w:rPr>
        <w:t xml:space="preserve">NHS E advise that the </w:t>
      </w:r>
      <w:hyperlink r:id="rId16">
        <w:r>
          <w:rPr>
            <w:rFonts w:ascii="Arial" w:eastAsia="Arial" w:hAnsi="Arial" w:cs="Arial"/>
            <w:color w:val="0563C1"/>
            <w:sz w:val="22"/>
            <w:szCs w:val="22"/>
            <w:u w:val="single"/>
          </w:rPr>
          <w:t>General Practice Data for Planning and Research (GPDPR) programme</w:t>
        </w:r>
      </w:hyperlink>
      <w:r>
        <w:rPr>
          <w:rFonts w:ascii="Arial" w:eastAsia="Arial" w:hAnsi="Arial" w:cs="Arial"/>
          <w:color w:val="000000"/>
          <w:sz w:val="22"/>
          <w:szCs w:val="22"/>
        </w:rPr>
        <w:t xml:space="preserve"> has been designed to help the NHS: </w:t>
      </w:r>
    </w:p>
    <w:p w14:paraId="18CC2646" w14:textId="77777777" w:rsidR="004142B4" w:rsidRDefault="004142B4" w:rsidP="004142B4">
      <w:pPr>
        <w:rPr>
          <w:rFonts w:ascii="Arial" w:eastAsia="Arial" w:hAnsi="Arial" w:cs="Arial"/>
          <w:color w:val="000000"/>
          <w:sz w:val="22"/>
          <w:szCs w:val="22"/>
        </w:rPr>
      </w:pPr>
    </w:p>
    <w:p w14:paraId="6AE500B4"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Monitor the long-term safety and effectiveness of care</w:t>
      </w:r>
    </w:p>
    <w:p w14:paraId="6E58D8D9"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Plan how to deliver better health and care services</w:t>
      </w:r>
    </w:p>
    <w:p w14:paraId="6183E68E"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Prevent the spread of infectious diseases</w:t>
      </w:r>
    </w:p>
    <w:p w14:paraId="1C30BAD1" w14:textId="77777777" w:rsidR="004142B4" w:rsidRDefault="004142B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Identify new treatments and medicines through health research</w:t>
      </w:r>
    </w:p>
    <w:p w14:paraId="147BA69D" w14:textId="77777777" w:rsidR="004142B4" w:rsidRDefault="004142B4" w:rsidP="004142B4">
      <w:pPr>
        <w:rPr>
          <w:rFonts w:ascii="Arial" w:eastAsia="Arial" w:hAnsi="Arial" w:cs="Arial"/>
          <w:color w:val="000000"/>
          <w:sz w:val="22"/>
          <w:szCs w:val="22"/>
        </w:rPr>
      </w:pPr>
    </w:p>
    <w:p w14:paraId="66B3A1D6" w14:textId="3AF2A082" w:rsidR="004142B4" w:rsidRDefault="004142B4" w:rsidP="004142B4">
      <w:pPr>
        <w:rPr>
          <w:rFonts w:ascii="Arial" w:eastAsia="Arial" w:hAnsi="Arial" w:cs="Arial"/>
          <w:color w:val="000000"/>
          <w:sz w:val="22"/>
          <w:szCs w:val="22"/>
        </w:rPr>
      </w:pPr>
      <w:bookmarkStart w:id="348" w:name="_heading=h.2s8eyo1" w:colFirst="0" w:colLast="0"/>
      <w:bookmarkEnd w:id="348"/>
      <w:r>
        <w:rPr>
          <w:rFonts w:ascii="Arial" w:eastAsia="Arial" w:hAnsi="Arial" w:cs="Arial"/>
          <w:color w:val="000000"/>
          <w:sz w:val="22"/>
          <w:szCs w:val="22"/>
        </w:rPr>
        <w:t xml:space="preserve">NHS E </w:t>
      </w:r>
      <w:hyperlink r:id="rId17" w:anchor="why-we-need-a-new-gp-data-collection-system">
        <w:r>
          <w:rPr>
            <w:rFonts w:ascii="Arial" w:eastAsia="Arial" w:hAnsi="Arial" w:cs="Arial"/>
            <w:color w:val="0563C1"/>
            <w:sz w:val="22"/>
            <w:szCs w:val="22"/>
            <w:u w:val="single"/>
          </w:rPr>
          <w:t>About the GPDPR programme</w:t>
        </w:r>
      </w:hyperlink>
      <w:r>
        <w:rPr>
          <w:rFonts w:ascii="Arial" w:eastAsia="Arial" w:hAnsi="Arial" w:cs="Arial"/>
          <w:color w:val="000000"/>
          <w:sz w:val="22"/>
          <w:szCs w:val="22"/>
        </w:rPr>
        <w:t xml:space="preserve"> and </w:t>
      </w:r>
      <w:hyperlink r:id="rId18">
        <w:r>
          <w:rPr>
            <w:rFonts w:ascii="Arial" w:eastAsia="Arial" w:hAnsi="Arial" w:cs="Arial"/>
            <w:color w:val="0563C1"/>
            <w:sz w:val="22"/>
            <w:szCs w:val="22"/>
            <w:u w:val="single"/>
          </w:rPr>
          <w:t>Looking after your data</w:t>
        </w:r>
      </w:hyperlink>
      <w:r>
        <w:rPr>
          <w:rFonts w:ascii="Arial" w:eastAsia="Arial" w:hAnsi="Arial" w:cs="Arial"/>
          <w:color w:val="000000"/>
          <w:sz w:val="22"/>
          <w:szCs w:val="22"/>
        </w:rPr>
        <w:t xml:space="preserve"> provides additional information on data sharing. </w:t>
      </w:r>
    </w:p>
    <w:p w14:paraId="014CC38B" w14:textId="6A903FE2" w:rsidR="002C4EC6" w:rsidRDefault="002C4EC6" w:rsidP="002C4EC6">
      <w:pPr>
        <w:pStyle w:val="Heading2"/>
        <w:ind w:left="567" w:hanging="567"/>
        <w:rPr>
          <w:rFonts w:ascii="Arial" w:hAnsi="Arial" w:cs="Arial"/>
          <w:smallCaps w:val="0"/>
          <w:sz w:val="24"/>
          <w:szCs w:val="24"/>
          <w:lang w:val="en-GB"/>
        </w:rPr>
      </w:pPr>
      <w:bookmarkStart w:id="349" w:name="_Toc205998353"/>
      <w:r>
        <w:rPr>
          <w:rFonts w:ascii="Arial" w:hAnsi="Arial" w:cs="Arial"/>
          <w:smallCaps w:val="0"/>
          <w:sz w:val="24"/>
          <w:szCs w:val="24"/>
          <w:lang w:val="en-GB"/>
        </w:rPr>
        <w:t>Use of artificial intelligence</w:t>
      </w:r>
      <w:bookmarkEnd w:id="349"/>
    </w:p>
    <w:p w14:paraId="634CC2FD" w14:textId="77777777" w:rsidR="002C4EC6" w:rsidRDefault="002C4EC6" w:rsidP="002C4EC6"/>
    <w:p w14:paraId="541D1E3D" w14:textId="1A4FC97C" w:rsidR="002C4EC6" w:rsidRDefault="002C4EC6" w:rsidP="002C4EC6">
      <w:pPr>
        <w:pStyle w:val="p1"/>
        <w:rPr>
          <w:rFonts w:eastAsia="Arial"/>
          <w:sz w:val="22"/>
          <w:szCs w:val="22"/>
        </w:rPr>
      </w:pPr>
      <w:r w:rsidRPr="002C4EC6">
        <w:rPr>
          <w:rFonts w:eastAsia="Arial"/>
          <w:sz w:val="22"/>
          <w:szCs w:val="22"/>
        </w:rPr>
        <w:t>A</w:t>
      </w:r>
      <w:r>
        <w:rPr>
          <w:rFonts w:eastAsia="Arial"/>
          <w:sz w:val="22"/>
          <w:szCs w:val="22"/>
        </w:rPr>
        <w:t>rtificial Intelligence (AI)</w:t>
      </w:r>
      <w:r w:rsidRPr="002C4EC6">
        <w:rPr>
          <w:rFonts w:eastAsia="Arial"/>
          <w:sz w:val="22"/>
          <w:szCs w:val="22"/>
        </w:rPr>
        <w:t xml:space="preserve"> </w:t>
      </w:r>
      <w:r>
        <w:rPr>
          <w:rFonts w:eastAsia="Arial"/>
          <w:sz w:val="22"/>
          <w:szCs w:val="22"/>
        </w:rPr>
        <w:t xml:space="preserve">use </w:t>
      </w:r>
      <w:r w:rsidRPr="002C4EC6">
        <w:rPr>
          <w:rFonts w:eastAsia="Arial"/>
          <w:sz w:val="22"/>
          <w:szCs w:val="22"/>
        </w:rPr>
        <w:t>is the biggest and fastest moving change to computing in recent years</w:t>
      </w:r>
      <w:r>
        <w:rPr>
          <w:rFonts w:eastAsia="Arial"/>
          <w:sz w:val="22"/>
          <w:szCs w:val="22"/>
        </w:rPr>
        <w:t xml:space="preserve"> and is becoming commonplace across all industr</w:t>
      </w:r>
      <w:r w:rsidR="00AB6FBF">
        <w:rPr>
          <w:rFonts w:eastAsia="Arial"/>
          <w:sz w:val="22"/>
          <w:szCs w:val="22"/>
        </w:rPr>
        <w:t>ies</w:t>
      </w:r>
      <w:r>
        <w:rPr>
          <w:rFonts w:eastAsia="Arial"/>
          <w:sz w:val="22"/>
          <w:szCs w:val="22"/>
        </w:rPr>
        <w:t xml:space="preserve"> including primary care</w:t>
      </w:r>
      <w:r w:rsidRPr="002C4EC6">
        <w:rPr>
          <w:rFonts w:eastAsia="Arial"/>
          <w:sz w:val="22"/>
          <w:szCs w:val="22"/>
        </w:rPr>
        <w:t>.</w:t>
      </w:r>
      <w:r>
        <w:rPr>
          <w:rFonts w:eastAsia="Arial"/>
          <w:sz w:val="22"/>
          <w:szCs w:val="22"/>
        </w:rPr>
        <w:t xml:space="preserve"> With </w:t>
      </w:r>
      <w:r w:rsidR="00AB6FBF">
        <w:rPr>
          <w:rFonts w:eastAsia="Arial"/>
          <w:sz w:val="22"/>
          <w:szCs w:val="22"/>
        </w:rPr>
        <w:t>this</w:t>
      </w:r>
      <w:r>
        <w:rPr>
          <w:rFonts w:eastAsia="Arial"/>
          <w:sz w:val="22"/>
          <w:szCs w:val="22"/>
        </w:rPr>
        <w:t xml:space="preserve"> being new </w:t>
      </w:r>
      <w:r w:rsidRPr="002C4EC6">
        <w:rPr>
          <w:rFonts w:eastAsia="Arial"/>
          <w:sz w:val="22"/>
          <w:szCs w:val="22"/>
        </w:rPr>
        <w:t>technology</w:t>
      </w:r>
      <w:r>
        <w:rPr>
          <w:rFonts w:eastAsia="Arial"/>
          <w:sz w:val="22"/>
          <w:szCs w:val="22"/>
        </w:rPr>
        <w:t xml:space="preserve">, there is a requirement for additional </w:t>
      </w:r>
      <w:r w:rsidRPr="002C4EC6">
        <w:rPr>
          <w:rFonts w:eastAsia="Arial"/>
          <w:sz w:val="22"/>
          <w:szCs w:val="22"/>
        </w:rPr>
        <w:t xml:space="preserve">governance </w:t>
      </w:r>
      <w:r>
        <w:rPr>
          <w:rFonts w:eastAsia="Arial"/>
          <w:sz w:val="22"/>
          <w:szCs w:val="22"/>
        </w:rPr>
        <w:t xml:space="preserve">measures </w:t>
      </w:r>
      <w:r w:rsidRPr="002C4EC6">
        <w:rPr>
          <w:rFonts w:eastAsia="Arial"/>
          <w:sz w:val="22"/>
          <w:szCs w:val="22"/>
        </w:rPr>
        <w:t xml:space="preserve">to ensure its use is safe and does not expose personal data about </w:t>
      </w:r>
      <w:r>
        <w:rPr>
          <w:rFonts w:eastAsia="Arial"/>
          <w:sz w:val="22"/>
          <w:szCs w:val="22"/>
        </w:rPr>
        <w:t>both patients</w:t>
      </w:r>
      <w:r w:rsidRPr="002C4EC6">
        <w:rPr>
          <w:rFonts w:eastAsia="Arial"/>
          <w:sz w:val="22"/>
          <w:szCs w:val="22"/>
        </w:rPr>
        <w:t xml:space="preserve"> and staff to </w:t>
      </w:r>
      <w:r>
        <w:rPr>
          <w:rFonts w:eastAsia="Arial"/>
          <w:sz w:val="22"/>
          <w:szCs w:val="22"/>
        </w:rPr>
        <w:t xml:space="preserve">any </w:t>
      </w:r>
      <w:r w:rsidRPr="002C4EC6">
        <w:rPr>
          <w:rFonts w:eastAsia="Arial"/>
          <w:sz w:val="22"/>
          <w:szCs w:val="22"/>
        </w:rPr>
        <w:t>unnecessary risk</w:t>
      </w:r>
      <w:r>
        <w:rPr>
          <w:rFonts w:eastAsia="Arial"/>
          <w:sz w:val="22"/>
          <w:szCs w:val="22"/>
        </w:rPr>
        <w:t>s</w:t>
      </w:r>
      <w:r w:rsidRPr="002C4EC6">
        <w:rPr>
          <w:rFonts w:eastAsia="Arial"/>
          <w:sz w:val="22"/>
          <w:szCs w:val="22"/>
        </w:rPr>
        <w:t xml:space="preserve">. </w:t>
      </w:r>
    </w:p>
    <w:p w14:paraId="22647E4D" w14:textId="77777777" w:rsidR="002C4EC6" w:rsidRDefault="002C4EC6" w:rsidP="002C4EC6">
      <w:pPr>
        <w:pStyle w:val="p1"/>
        <w:rPr>
          <w:rFonts w:eastAsia="Arial"/>
          <w:sz w:val="22"/>
          <w:szCs w:val="22"/>
        </w:rPr>
      </w:pPr>
    </w:p>
    <w:p w14:paraId="33AA59C4" w14:textId="44AA40CD" w:rsidR="002C4EC6" w:rsidRDefault="002C4EC6" w:rsidP="002C4EC6">
      <w:pPr>
        <w:pStyle w:val="p1"/>
        <w:rPr>
          <w:rFonts w:eastAsia="Arial"/>
          <w:sz w:val="22"/>
          <w:szCs w:val="22"/>
        </w:rPr>
      </w:pPr>
      <w:r w:rsidRPr="002C4EC6">
        <w:rPr>
          <w:rFonts w:eastAsia="Arial"/>
          <w:sz w:val="22"/>
          <w:szCs w:val="22"/>
        </w:rPr>
        <w:t xml:space="preserve">Examples of </w:t>
      </w:r>
      <w:r>
        <w:rPr>
          <w:rFonts w:eastAsia="Arial"/>
          <w:sz w:val="22"/>
          <w:szCs w:val="22"/>
        </w:rPr>
        <w:t>AI</w:t>
      </w:r>
      <w:r w:rsidRPr="002C4EC6">
        <w:rPr>
          <w:rFonts w:eastAsia="Arial"/>
          <w:sz w:val="22"/>
          <w:szCs w:val="22"/>
        </w:rPr>
        <w:t xml:space="preserve"> use include:</w:t>
      </w:r>
    </w:p>
    <w:p w14:paraId="7980EB77" w14:textId="77777777" w:rsidR="002C4EC6" w:rsidRDefault="002C4EC6" w:rsidP="002C4EC6">
      <w:pPr>
        <w:pStyle w:val="p1"/>
        <w:rPr>
          <w:rFonts w:eastAsia="Arial"/>
          <w:sz w:val="22"/>
          <w:szCs w:val="22"/>
        </w:rPr>
      </w:pPr>
    </w:p>
    <w:p w14:paraId="36E366FF" w14:textId="77777777" w:rsidR="002C4EC6" w:rsidRDefault="002C4EC6" w:rsidP="002C4EC6">
      <w:pPr>
        <w:pStyle w:val="p1"/>
        <w:numPr>
          <w:ilvl w:val="0"/>
          <w:numId w:val="19"/>
        </w:numPr>
        <w:rPr>
          <w:rFonts w:eastAsia="Arial"/>
          <w:sz w:val="22"/>
          <w:szCs w:val="22"/>
        </w:rPr>
      </w:pPr>
      <w:r w:rsidRPr="002C4EC6">
        <w:rPr>
          <w:rFonts w:eastAsia="Arial"/>
          <w:sz w:val="22"/>
          <w:szCs w:val="22"/>
        </w:rPr>
        <w:t>Generation of business meeting notes and any action points</w:t>
      </w:r>
    </w:p>
    <w:p w14:paraId="03C9BD4C" w14:textId="77777777" w:rsidR="002C4EC6" w:rsidRDefault="002C4EC6" w:rsidP="002C4EC6">
      <w:pPr>
        <w:pStyle w:val="p1"/>
        <w:ind w:left="720"/>
        <w:rPr>
          <w:rFonts w:eastAsia="Arial"/>
          <w:sz w:val="22"/>
          <w:szCs w:val="22"/>
        </w:rPr>
      </w:pPr>
    </w:p>
    <w:p w14:paraId="6679E6B1" w14:textId="24CE6333" w:rsidR="002C4EC6" w:rsidRDefault="002C4EC6" w:rsidP="002C4EC6">
      <w:pPr>
        <w:pStyle w:val="p1"/>
        <w:numPr>
          <w:ilvl w:val="0"/>
          <w:numId w:val="19"/>
        </w:numPr>
        <w:rPr>
          <w:rFonts w:eastAsia="Arial"/>
          <w:sz w:val="22"/>
          <w:szCs w:val="22"/>
        </w:rPr>
      </w:pPr>
      <w:r>
        <w:rPr>
          <w:rFonts w:eastAsia="Arial"/>
          <w:sz w:val="22"/>
          <w:szCs w:val="22"/>
        </w:rPr>
        <w:t>Support for clinicians during consultations to compile and document medical records</w:t>
      </w:r>
    </w:p>
    <w:p w14:paraId="6D940FB5" w14:textId="77777777" w:rsidR="002C4EC6" w:rsidRDefault="002C4EC6" w:rsidP="002C4EC6">
      <w:pPr>
        <w:pStyle w:val="ListParagraph"/>
        <w:rPr>
          <w:rFonts w:eastAsia="Arial"/>
          <w:sz w:val="22"/>
          <w:szCs w:val="22"/>
        </w:rPr>
      </w:pPr>
    </w:p>
    <w:p w14:paraId="1B9CFE7E" w14:textId="452A0FC1" w:rsidR="002C4EC6" w:rsidRDefault="002C4EC6" w:rsidP="002C4EC6">
      <w:pPr>
        <w:pStyle w:val="p1"/>
        <w:numPr>
          <w:ilvl w:val="0"/>
          <w:numId w:val="19"/>
        </w:numPr>
        <w:rPr>
          <w:rFonts w:eastAsia="Arial"/>
          <w:sz w:val="22"/>
          <w:szCs w:val="22"/>
        </w:rPr>
      </w:pPr>
      <w:r w:rsidRPr="002C4EC6">
        <w:rPr>
          <w:rFonts w:eastAsia="Arial"/>
          <w:sz w:val="22"/>
          <w:szCs w:val="22"/>
        </w:rPr>
        <w:t xml:space="preserve">Generation of summaries of </w:t>
      </w:r>
      <w:r>
        <w:rPr>
          <w:rFonts w:eastAsia="Arial"/>
          <w:sz w:val="22"/>
          <w:szCs w:val="22"/>
        </w:rPr>
        <w:t>various</w:t>
      </w:r>
      <w:r w:rsidRPr="002C4EC6">
        <w:rPr>
          <w:rFonts w:eastAsia="Arial"/>
          <w:sz w:val="22"/>
          <w:szCs w:val="22"/>
        </w:rPr>
        <w:t xml:space="preserve"> team meetings where our service users and patient cases</w:t>
      </w:r>
      <w:r>
        <w:rPr>
          <w:rFonts w:eastAsia="Arial"/>
          <w:sz w:val="22"/>
          <w:szCs w:val="22"/>
        </w:rPr>
        <w:t xml:space="preserve"> </w:t>
      </w:r>
      <w:r w:rsidRPr="002C4EC6">
        <w:rPr>
          <w:rFonts w:eastAsia="Arial"/>
          <w:sz w:val="22"/>
          <w:szCs w:val="22"/>
        </w:rPr>
        <w:t>are discussed</w:t>
      </w:r>
    </w:p>
    <w:p w14:paraId="0DD6B343" w14:textId="77777777" w:rsidR="002C4EC6" w:rsidRDefault="002C4EC6" w:rsidP="002C4EC6">
      <w:pPr>
        <w:pStyle w:val="ListParagraph"/>
        <w:rPr>
          <w:rFonts w:eastAsia="Arial"/>
          <w:sz w:val="22"/>
          <w:szCs w:val="22"/>
        </w:rPr>
      </w:pPr>
    </w:p>
    <w:p w14:paraId="4A828FE2" w14:textId="543F6E45" w:rsidR="002C4EC6" w:rsidRPr="002C4EC6" w:rsidRDefault="002C4EC6" w:rsidP="002C4EC6">
      <w:pPr>
        <w:pStyle w:val="p1"/>
        <w:rPr>
          <w:rFonts w:eastAsia="Arial"/>
          <w:sz w:val="22"/>
          <w:szCs w:val="22"/>
        </w:rPr>
      </w:pPr>
      <w:r>
        <w:rPr>
          <w:rFonts w:eastAsia="Arial"/>
          <w:sz w:val="22"/>
          <w:szCs w:val="22"/>
        </w:rPr>
        <w:t>For further information, including ho</w:t>
      </w:r>
      <w:r w:rsidR="00A26E10">
        <w:rPr>
          <w:rFonts w:eastAsia="Arial"/>
          <w:sz w:val="22"/>
          <w:szCs w:val="22"/>
        </w:rPr>
        <w:t>w</w:t>
      </w:r>
      <w:r>
        <w:rPr>
          <w:rFonts w:eastAsia="Arial"/>
          <w:sz w:val="22"/>
          <w:szCs w:val="22"/>
        </w:rPr>
        <w:t xml:space="preserve"> this organisation will comply with the </w:t>
      </w:r>
      <w:hyperlink r:id="rId19" w:history="1">
        <w:r w:rsidRPr="002C4EC6">
          <w:rPr>
            <w:rStyle w:val="Hyperlink"/>
            <w:rFonts w:eastAsia="Arial"/>
            <w:sz w:val="22"/>
            <w:szCs w:val="22"/>
          </w:rPr>
          <w:t>Data Protection Act 2018</w:t>
        </w:r>
      </w:hyperlink>
      <w:r>
        <w:rPr>
          <w:rFonts w:eastAsia="Arial"/>
          <w:sz w:val="22"/>
          <w:szCs w:val="22"/>
        </w:rPr>
        <w:t xml:space="preserve"> and UK GDPR</w:t>
      </w:r>
      <w:r w:rsidR="00A26E10">
        <w:rPr>
          <w:rFonts w:eastAsia="Arial"/>
          <w:sz w:val="22"/>
          <w:szCs w:val="22"/>
        </w:rPr>
        <w:t xml:space="preserve">, </w:t>
      </w:r>
      <w:r>
        <w:rPr>
          <w:rFonts w:eastAsia="Arial"/>
          <w:sz w:val="22"/>
          <w:szCs w:val="22"/>
        </w:rPr>
        <w:t>refer to the organisation</w:t>
      </w:r>
      <w:r w:rsidR="00AB6FBF">
        <w:rPr>
          <w:rFonts w:eastAsia="Arial"/>
          <w:sz w:val="22"/>
          <w:szCs w:val="22"/>
        </w:rPr>
        <w:t>’</w:t>
      </w:r>
      <w:r>
        <w:rPr>
          <w:rFonts w:eastAsia="Arial"/>
          <w:sz w:val="22"/>
          <w:szCs w:val="22"/>
        </w:rPr>
        <w:t>s Privacy Notice – Artificial Intelligence.</w:t>
      </w:r>
    </w:p>
    <w:p w14:paraId="51D1D6D9" w14:textId="35AF109A" w:rsidR="00644FE9" w:rsidRPr="008C4C49" w:rsidRDefault="00644FE9" w:rsidP="00644FE9">
      <w:pPr>
        <w:pStyle w:val="Heading1"/>
        <w:keepLines/>
        <w:pBdr>
          <w:bottom w:val="single" w:sz="4" w:space="1" w:color="595959" w:themeColor="text1" w:themeTint="A6"/>
        </w:pBdr>
        <w:spacing w:before="360" w:after="160" w:line="259" w:lineRule="auto"/>
        <w:rPr>
          <w:sz w:val="28"/>
          <w:szCs w:val="28"/>
        </w:rPr>
      </w:pPr>
      <w:bookmarkStart w:id="350" w:name="_Toc205998354"/>
      <w:r>
        <w:rPr>
          <w:sz w:val="28"/>
          <w:szCs w:val="28"/>
        </w:rPr>
        <w:t>Further information</w:t>
      </w:r>
      <w:bookmarkEnd w:id="350"/>
    </w:p>
    <w:p w14:paraId="7DC27AD3" w14:textId="2C365882" w:rsidR="009100B3" w:rsidRDefault="009100B3" w:rsidP="00E26DBF">
      <w:pPr>
        <w:pStyle w:val="Heading2"/>
        <w:ind w:left="567" w:hanging="567"/>
        <w:rPr>
          <w:rFonts w:ascii="Arial" w:hAnsi="Arial" w:cs="Arial"/>
          <w:smallCaps w:val="0"/>
          <w:sz w:val="24"/>
          <w:szCs w:val="24"/>
          <w:lang w:val="en-GB"/>
        </w:rPr>
      </w:pPr>
      <w:bookmarkStart w:id="351" w:name="_Toc192772869"/>
      <w:bookmarkStart w:id="352" w:name="_Toc192772898"/>
      <w:bookmarkStart w:id="353" w:name="_Toc192671187"/>
      <w:bookmarkStart w:id="354" w:name="_Toc192671188"/>
      <w:bookmarkStart w:id="355" w:name="_Toc192671189"/>
      <w:bookmarkStart w:id="356" w:name="_Toc192772899"/>
      <w:bookmarkStart w:id="357" w:name="_Toc192671191"/>
      <w:bookmarkStart w:id="358" w:name="_Toc192671192"/>
      <w:bookmarkStart w:id="359" w:name="_Toc192671193"/>
      <w:bookmarkStart w:id="360" w:name="_Toc192671194"/>
      <w:bookmarkStart w:id="361" w:name="_Toc192671195"/>
      <w:bookmarkStart w:id="362" w:name="_Toc192671196"/>
      <w:bookmarkStart w:id="363" w:name="_Toc192772871"/>
      <w:bookmarkStart w:id="364" w:name="_Toc192772900"/>
      <w:bookmarkStart w:id="365" w:name="_Toc192772901"/>
      <w:bookmarkStart w:id="366" w:name="_Toc191968108"/>
      <w:bookmarkStart w:id="367" w:name="_Toc191968125"/>
      <w:bookmarkStart w:id="368" w:name="_Toc205998355"/>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E26DBF">
        <w:rPr>
          <w:rFonts w:ascii="Arial" w:hAnsi="Arial" w:cs="Arial"/>
          <w:smallCaps w:val="0"/>
          <w:sz w:val="24"/>
          <w:szCs w:val="24"/>
          <w:lang w:val="en-GB"/>
        </w:rPr>
        <w:t xml:space="preserve">Available </w:t>
      </w:r>
      <w:r w:rsidRPr="009100B3">
        <w:rPr>
          <w:rFonts w:ascii="Arial" w:hAnsi="Arial" w:cs="Arial"/>
          <w:smallCaps w:val="0"/>
          <w:sz w:val="24"/>
          <w:szCs w:val="24"/>
          <w:lang w:val="en-GB"/>
        </w:rPr>
        <w:t>resources</w:t>
      </w:r>
      <w:bookmarkEnd w:id="368"/>
    </w:p>
    <w:p w14:paraId="38254F3E" w14:textId="77777777" w:rsidR="009100B3" w:rsidRDefault="009100B3" w:rsidP="009100B3">
      <w:pPr>
        <w:rPr>
          <w:rFonts w:ascii="Arial" w:eastAsia="Arial" w:hAnsi="Arial" w:cs="Arial"/>
          <w:sz w:val="22"/>
          <w:szCs w:val="22"/>
        </w:rPr>
      </w:pPr>
    </w:p>
    <w:p w14:paraId="0A5DCFA6" w14:textId="77777777" w:rsidR="009100B3" w:rsidRDefault="009100B3" w:rsidP="009100B3">
      <w:pPr>
        <w:rPr>
          <w:rFonts w:ascii="Arial" w:eastAsia="Arial" w:hAnsi="Arial" w:cs="Arial"/>
          <w:sz w:val="22"/>
          <w:szCs w:val="22"/>
        </w:rPr>
      </w:pPr>
      <w:r>
        <w:rPr>
          <w:rFonts w:ascii="Arial" w:eastAsia="Arial" w:hAnsi="Arial" w:cs="Arial"/>
          <w:sz w:val="22"/>
          <w:szCs w:val="22"/>
        </w:rPr>
        <w:t>The following resources are available for staff at this organisation:</w:t>
      </w:r>
    </w:p>
    <w:p w14:paraId="4BF3C9C7" w14:textId="77777777" w:rsidR="009100B3" w:rsidRDefault="009100B3" w:rsidP="009100B3">
      <w:pPr>
        <w:rPr>
          <w:rFonts w:ascii="Arial" w:eastAsia="Arial" w:hAnsi="Arial" w:cs="Arial"/>
          <w:sz w:val="22"/>
          <w:szCs w:val="22"/>
        </w:rPr>
      </w:pPr>
    </w:p>
    <w:p w14:paraId="6290B327"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0">
        <w:r>
          <w:rPr>
            <w:rFonts w:ascii="Arial" w:eastAsia="Arial" w:hAnsi="Arial" w:cs="Arial"/>
            <w:color w:val="0563C1"/>
            <w:sz w:val="22"/>
            <w:szCs w:val="22"/>
            <w:u w:val="single"/>
          </w:rPr>
          <w:t>National Data Guardian for Health and Care – review of data security, consent and opt-outs</w:t>
        </w:r>
      </w:hyperlink>
    </w:p>
    <w:p w14:paraId="6435D388"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1">
        <w:r>
          <w:rPr>
            <w:rFonts w:ascii="Arial" w:eastAsia="Arial" w:hAnsi="Arial" w:cs="Arial"/>
            <w:color w:val="0563C1"/>
            <w:sz w:val="22"/>
            <w:szCs w:val="22"/>
            <w:u w:val="single"/>
          </w:rPr>
          <w:t>National data opt-out – data protection impact assessment</w:t>
        </w:r>
      </w:hyperlink>
    </w:p>
    <w:p w14:paraId="0000E59F"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2">
        <w:r>
          <w:rPr>
            <w:rFonts w:ascii="Arial" w:eastAsia="Arial" w:hAnsi="Arial" w:cs="Arial"/>
            <w:color w:val="0563C1"/>
            <w:sz w:val="22"/>
            <w:szCs w:val="22"/>
            <w:u w:val="single"/>
          </w:rPr>
          <w:t>National data opt-out training</w:t>
        </w:r>
      </w:hyperlink>
    </w:p>
    <w:p w14:paraId="3D75B6BD"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3">
        <w:r>
          <w:rPr>
            <w:rFonts w:ascii="Arial" w:eastAsia="Arial" w:hAnsi="Arial" w:cs="Arial"/>
            <w:color w:val="0563C1"/>
            <w:sz w:val="22"/>
            <w:szCs w:val="22"/>
            <w:u w:val="single"/>
          </w:rPr>
          <w:t>Guidance for health and care staff</w:t>
        </w:r>
      </w:hyperlink>
    </w:p>
    <w:p w14:paraId="67F0506B"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4">
        <w:r>
          <w:rPr>
            <w:rFonts w:ascii="Arial" w:eastAsia="Arial" w:hAnsi="Arial" w:cs="Arial"/>
            <w:color w:val="0563C1"/>
            <w:sz w:val="22"/>
            <w:szCs w:val="22"/>
            <w:u w:val="single"/>
          </w:rPr>
          <w:t>Supporting your patients – information and resources</w:t>
        </w:r>
      </w:hyperlink>
    </w:p>
    <w:p w14:paraId="094A05BF" w14:textId="77777777" w:rsidR="009100B3" w:rsidRDefault="009100B3">
      <w:pPr>
        <w:numPr>
          <w:ilvl w:val="0"/>
          <w:numId w:val="5"/>
        </w:numPr>
        <w:pBdr>
          <w:top w:val="nil"/>
          <w:left w:val="nil"/>
          <w:bottom w:val="nil"/>
          <w:right w:val="nil"/>
          <w:between w:val="nil"/>
        </w:pBdr>
        <w:rPr>
          <w:rFonts w:ascii="Arial" w:eastAsia="Arial" w:hAnsi="Arial" w:cs="Arial"/>
          <w:color w:val="000000"/>
          <w:sz w:val="22"/>
          <w:szCs w:val="22"/>
        </w:rPr>
      </w:pPr>
      <w:hyperlink r:id="rId25">
        <w:r>
          <w:rPr>
            <w:rFonts w:ascii="Arial" w:eastAsia="Arial" w:hAnsi="Arial" w:cs="Arial"/>
            <w:color w:val="0563C1"/>
            <w:sz w:val="22"/>
            <w:szCs w:val="22"/>
            <w:u w:val="single"/>
          </w:rPr>
          <w:t>Information for GP practices</w:t>
        </w:r>
      </w:hyperlink>
    </w:p>
    <w:p w14:paraId="2954C4C7" w14:textId="77777777" w:rsidR="002B1A7D" w:rsidRDefault="002B1A7D" w:rsidP="002B1A7D">
      <w:pPr>
        <w:rPr>
          <w:rFonts w:ascii="Arial" w:hAnsi="Arial" w:cs="Arial"/>
          <w:bCs/>
          <w:color w:val="002060"/>
          <w:sz w:val="22"/>
          <w:szCs w:val="22"/>
        </w:rPr>
      </w:pPr>
      <w:bookmarkStart w:id="369" w:name="_heading=h.26in1rg" w:colFirst="0" w:colLast="0"/>
      <w:bookmarkStart w:id="370" w:name="_Annex_A_–"/>
      <w:bookmarkEnd w:id="369"/>
      <w:bookmarkEnd w:id="370"/>
    </w:p>
    <w:p w14:paraId="340DC875" w14:textId="77777777" w:rsidR="002B1A7D" w:rsidRPr="00E26DBF" w:rsidRDefault="002B1A7D" w:rsidP="002B1A7D">
      <w:pPr>
        <w:rPr>
          <w:rFonts w:ascii="Arial" w:hAnsi="Arial" w:cs="Arial"/>
          <w:b/>
          <w:color w:val="000000" w:themeColor="text1"/>
        </w:rPr>
      </w:pPr>
      <w:r w:rsidRPr="00E26DBF">
        <w:rPr>
          <w:rFonts w:ascii="Arial" w:hAnsi="Arial" w:cs="Arial"/>
          <w:b/>
          <w:color w:val="000000" w:themeColor="text1"/>
        </w:rPr>
        <w:t>Introduction</w:t>
      </w:r>
    </w:p>
    <w:p w14:paraId="0FCFF2E5" w14:textId="77777777" w:rsidR="002B1A7D" w:rsidRDefault="002B1A7D" w:rsidP="002B1A7D">
      <w:pPr>
        <w:rPr>
          <w:rFonts w:ascii="Arial" w:hAnsi="Arial" w:cs="Arial"/>
          <w:b/>
          <w:color w:val="1F4E79" w:themeColor="accent5" w:themeShade="80"/>
          <w:sz w:val="22"/>
          <w:szCs w:val="22"/>
        </w:rPr>
      </w:pPr>
    </w:p>
    <w:p w14:paraId="5EE211E4" w14:textId="6C9D8F97" w:rsidR="009100B3" w:rsidRPr="00E26DBF" w:rsidRDefault="002B1A7D" w:rsidP="002B1A7D">
      <w:pPr>
        <w:rPr>
          <w:rFonts w:ascii="Arial" w:eastAsia="Arial" w:hAnsi="Arial" w:cs="Arial"/>
          <w:color w:val="000000"/>
          <w:sz w:val="22"/>
          <w:szCs w:val="22"/>
        </w:rPr>
      </w:pPr>
      <w:r w:rsidRPr="00E26DBF">
        <w:rPr>
          <w:rFonts w:ascii="Arial" w:eastAsia="Arial" w:hAnsi="Arial" w:cs="Arial"/>
          <w:color w:val="000000"/>
          <w:sz w:val="22"/>
          <w:szCs w:val="22"/>
        </w:rPr>
        <w:t xml:space="preserve">At </w:t>
      </w:r>
      <w:r w:rsidR="00FB13B8">
        <w:rPr>
          <w:rFonts w:ascii="Arial" w:eastAsia="Arial" w:hAnsi="Arial" w:cs="Arial"/>
          <w:color w:val="000000"/>
          <w:sz w:val="22"/>
          <w:szCs w:val="22"/>
        </w:rPr>
        <w:t>Loughton Health Centre</w:t>
      </w:r>
      <w:r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14:paraId="0BE7B2E6" w14:textId="77777777" w:rsidR="009100B3" w:rsidRDefault="009100B3" w:rsidP="002B1A7D">
      <w:pPr>
        <w:rPr>
          <w:rFonts w:ascii="Arial" w:hAnsi="Arial" w:cs="Arial"/>
          <w:bCs/>
          <w:color w:val="FF0000"/>
          <w:sz w:val="22"/>
          <w:szCs w:val="22"/>
        </w:rPr>
      </w:pPr>
    </w:p>
    <w:p w14:paraId="064AFB65" w14:textId="29557F7F" w:rsidR="009100B3" w:rsidRPr="00ED56FA" w:rsidRDefault="009100B3" w:rsidP="009100B3">
      <w:pPr>
        <w:rPr>
          <w:rFonts w:ascii="Arial" w:hAnsi="Arial" w:cs="Arial"/>
          <w:b/>
          <w:color w:val="000000" w:themeColor="text1"/>
        </w:rPr>
      </w:pPr>
      <w:r w:rsidRPr="00ED56FA">
        <w:rPr>
          <w:rFonts w:ascii="Arial" w:hAnsi="Arial" w:cs="Arial"/>
          <w:b/>
          <w:color w:val="000000" w:themeColor="text1"/>
        </w:rPr>
        <w:t>Why do we have to provide this privacy notice?</w:t>
      </w:r>
    </w:p>
    <w:p w14:paraId="37A5EC1F" w14:textId="059AFE6D" w:rsidR="002B1A7D" w:rsidRDefault="002B1A7D" w:rsidP="002B1A7D">
      <w:pPr>
        <w:rPr>
          <w:rFonts w:ascii="Arial" w:hAnsi="Arial" w:cs="Arial"/>
          <w:bCs/>
          <w:color w:val="1F4E79" w:themeColor="accent5" w:themeShade="80"/>
          <w:sz w:val="22"/>
          <w:szCs w:val="22"/>
        </w:rPr>
      </w:pPr>
    </w:p>
    <w:p w14:paraId="08961D2E" w14:textId="771D1F93" w:rsidR="009100B3" w:rsidRDefault="009100B3" w:rsidP="009100B3">
      <w:pPr>
        <w:rPr>
          <w:rFonts w:ascii="Aptos" w:hAnsi="Aptos"/>
          <w:color w:val="000000"/>
          <w:shd w:val="clear" w:color="auto" w:fill="FFFFFF"/>
        </w:rPr>
      </w:pPr>
      <w:r>
        <w:rPr>
          <w:rFonts w:ascii="Arial" w:eastAsia="Arial" w:hAnsi="Arial" w:cs="Arial"/>
          <w:color w:val="000000"/>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FB13B8">
        <w:rPr>
          <w:rFonts w:ascii="Arial" w:eastAsia="Arial" w:hAnsi="Arial" w:cs="Arial"/>
          <w:color w:val="000000"/>
          <w:sz w:val="22"/>
          <w:szCs w:val="22"/>
        </w:rPr>
        <w:t xml:space="preserve">Jane Marley </w:t>
      </w:r>
      <w:hyperlink r:id="rId26" w:history="1">
        <w:r w:rsidR="00FB13B8" w:rsidRPr="000F4D10">
          <w:rPr>
            <w:rStyle w:val="Hyperlink"/>
            <w:rFonts w:ascii="Arial" w:eastAsia="Arial" w:hAnsi="Arial" w:cs="Arial"/>
            <w:sz w:val="22"/>
            <w:szCs w:val="22"/>
          </w:rPr>
          <w:t>-</w:t>
        </w:r>
        <w:r w:rsidR="00FB13B8" w:rsidRPr="000F4D10">
          <w:rPr>
            <w:rStyle w:val="Hyperlink"/>
            <w:rFonts w:ascii="Aptos" w:hAnsi="Aptos"/>
            <w:shd w:val="clear" w:color="auto" w:fill="FFFFFF"/>
          </w:rPr>
          <w:t>essexgp.</w:t>
        </w:r>
        <w:r w:rsidR="00FB13B8" w:rsidRPr="000F4D10">
          <w:rPr>
            <w:rStyle w:val="Hyperlink"/>
            <w:rFonts w:ascii="Aptos" w:hAnsi="Aptos"/>
            <w:bdr w:val="none" w:sz="0" w:space="0" w:color="auto" w:frame="1"/>
            <w:shd w:val="clear" w:color="auto" w:fill="FFFFFF"/>
          </w:rPr>
          <w:t>dpo</w:t>
        </w:r>
        <w:r w:rsidR="00FB13B8" w:rsidRPr="000F4D10">
          <w:rPr>
            <w:rStyle w:val="Hyperlink"/>
            <w:rFonts w:ascii="Aptos" w:hAnsi="Aptos"/>
            <w:shd w:val="clear" w:color="auto" w:fill="FFFFFF"/>
          </w:rPr>
          <w:t>@nhs.net</w:t>
        </w:r>
      </w:hyperlink>
    </w:p>
    <w:p w14:paraId="4C7D396C" w14:textId="77777777" w:rsidR="00FB13B8" w:rsidRDefault="00FB13B8" w:rsidP="009100B3">
      <w:pPr>
        <w:rPr>
          <w:rFonts w:ascii="Arial" w:eastAsia="Arial" w:hAnsi="Arial" w:cs="Arial"/>
          <w:color w:val="000000"/>
          <w:sz w:val="22"/>
          <w:szCs w:val="22"/>
        </w:rPr>
      </w:pPr>
    </w:p>
    <w:p w14:paraId="01EA150D" w14:textId="77777777"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C365510" w14:textId="77777777" w:rsidR="009100B3" w:rsidRDefault="009100B3" w:rsidP="009100B3">
      <w:pPr>
        <w:rPr>
          <w:rFonts w:ascii="Arial" w:eastAsia="Arial" w:hAnsi="Arial" w:cs="Arial"/>
          <w:color w:val="000000"/>
          <w:sz w:val="22"/>
          <w:szCs w:val="22"/>
        </w:rPr>
      </w:pPr>
    </w:p>
    <w:p w14:paraId="1B6A0947"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4DF2B7AF"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737D896D"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20E22D2"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635A8E74" w14:textId="77777777" w:rsidR="009100B3" w:rsidRPr="00E26DBF" w:rsidRDefault="009100B3">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3EFE3D24" w14:textId="77777777" w:rsidR="00ED56FA" w:rsidRPr="00E26DBF"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E26DBF" w:rsidRDefault="00ED56FA" w:rsidP="00ED56F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27"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p>
    <w:p w14:paraId="2A679CD7" w14:textId="77777777" w:rsidR="00ED56FA" w:rsidRPr="00E26DBF" w:rsidRDefault="00ED56FA" w:rsidP="00ED56FA">
      <w:pPr>
        <w:rPr>
          <w:rFonts w:ascii="Arial" w:hAnsi="Arial" w:cs="Arial"/>
          <w:bCs/>
          <w:sz w:val="22"/>
          <w:szCs w:val="22"/>
        </w:rPr>
      </w:pPr>
    </w:p>
    <w:p w14:paraId="71E2B824" w14:textId="0D1647A8" w:rsidR="00ED56FA" w:rsidRPr="00E26DBF" w:rsidRDefault="00ED56FA" w:rsidP="00E26DBF">
      <w:pPr>
        <w:rPr>
          <w:rFonts w:ascii="Arial" w:hAnsi="Arial" w:cs="Arial"/>
          <w:bCs/>
          <w:sz w:val="22"/>
          <w:szCs w:val="22"/>
        </w:rPr>
      </w:pPr>
      <w:r w:rsidRPr="00E26DBF">
        <w:rPr>
          <w:rFonts w:ascii="Arial" w:hAnsi="Arial" w:cs="Arial"/>
          <w:bCs/>
          <w:sz w:val="22"/>
          <w:szCs w:val="22"/>
        </w:rPr>
        <w:t>For the purpose of applicable data protection legislation (including but not limited to the Data Protection Act 2018 (DPA2018) and Part 2 the UK GDPR).</w:t>
      </w:r>
    </w:p>
    <w:p w14:paraId="73602C30" w14:textId="77777777" w:rsidR="002B1A7D" w:rsidRPr="00C64A7B" w:rsidRDefault="002B1A7D" w:rsidP="002B1A7D">
      <w:pPr>
        <w:rPr>
          <w:rFonts w:ascii="Arial" w:hAnsi="Arial" w:cs="Arial"/>
          <w:bCs/>
          <w:color w:val="1F4E79" w:themeColor="accent5" w:themeShade="80"/>
          <w:sz w:val="22"/>
          <w:szCs w:val="22"/>
        </w:rPr>
      </w:pPr>
    </w:p>
    <w:p w14:paraId="6568EE4E" w14:textId="77777777" w:rsidR="009100B3" w:rsidRPr="00867F6D" w:rsidRDefault="009100B3" w:rsidP="009100B3">
      <w:pPr>
        <w:rPr>
          <w:rFonts w:ascii="Arial" w:hAnsi="Arial" w:cs="Arial"/>
          <w:b/>
          <w:color w:val="000000" w:themeColor="text1"/>
        </w:rPr>
      </w:pPr>
      <w:r>
        <w:rPr>
          <w:rFonts w:ascii="Arial" w:hAnsi="Arial" w:cs="Arial"/>
          <w:b/>
          <w:color w:val="000000" w:themeColor="text1"/>
        </w:rPr>
        <w:t>Using your</w:t>
      </w:r>
      <w:r w:rsidRPr="00867F6D">
        <w:rPr>
          <w:rFonts w:ascii="Arial" w:hAnsi="Arial" w:cs="Arial"/>
          <w:b/>
          <w:color w:val="000000" w:themeColor="text1"/>
        </w:rPr>
        <w:t xml:space="preserve"> information</w:t>
      </w:r>
    </w:p>
    <w:p w14:paraId="058B0772" w14:textId="77777777" w:rsidR="009100B3" w:rsidRPr="00867F6D" w:rsidRDefault="009100B3" w:rsidP="009100B3">
      <w:pPr>
        <w:rPr>
          <w:rFonts w:ascii="Arial" w:hAnsi="Arial" w:cs="Arial"/>
          <w:b/>
          <w:color w:val="000000" w:themeColor="text1"/>
        </w:rPr>
      </w:pPr>
    </w:p>
    <w:p w14:paraId="41A9637A" w14:textId="77777777" w:rsidR="009100B3" w:rsidRPr="00867F6D" w:rsidRDefault="009100B3" w:rsidP="009100B3">
      <w:pPr>
        <w:rPr>
          <w:rFonts w:ascii="Arial" w:hAnsi="Arial" w:cs="Arial"/>
          <w:bCs/>
          <w:color w:val="000000" w:themeColor="text1"/>
          <w:sz w:val="22"/>
          <w:szCs w:val="22"/>
        </w:rPr>
      </w:pPr>
      <w:r w:rsidRPr="00867F6D">
        <w:rPr>
          <w:rFonts w:ascii="Arial" w:hAnsi="Arial" w:cs="Arial"/>
          <w:bCs/>
          <w:color w:val="000000" w:themeColor="text1"/>
          <w:sz w:val="22"/>
          <w:szCs w:val="22"/>
        </w:rPr>
        <w:lastRenderedPageBreak/>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1A5A089A" w14:textId="77777777" w:rsidR="009100B3" w:rsidRPr="00867F6D" w:rsidRDefault="009100B3" w:rsidP="009100B3">
      <w:pPr>
        <w:rPr>
          <w:rFonts w:ascii="Arial" w:hAnsi="Arial" w:cs="Arial"/>
          <w:bCs/>
          <w:color w:val="000000" w:themeColor="text1"/>
          <w:sz w:val="22"/>
          <w:szCs w:val="22"/>
        </w:rPr>
      </w:pPr>
    </w:p>
    <w:p w14:paraId="0B08C827" w14:textId="77777777" w:rsidR="009100B3" w:rsidRPr="00867F6D" w:rsidRDefault="009100B3">
      <w:pPr>
        <w:pStyle w:val="NormalWeb"/>
        <w:numPr>
          <w:ilvl w:val="0"/>
          <w:numId w:val="7"/>
        </w:numPr>
        <w:spacing w:before="0" w:beforeAutospacing="0" w:after="0" w:afterAutospacing="0"/>
        <w:rPr>
          <w:rFonts w:ascii="Arial" w:hAnsi="Arial" w:cs="Arial"/>
          <w:sz w:val="22"/>
          <w:szCs w:val="22"/>
        </w:rPr>
      </w:pPr>
      <w:r w:rsidRPr="00867F6D">
        <w:rPr>
          <w:rFonts w:ascii="Arial" w:hAnsi="Arial" w:cs="Arial"/>
          <w:sz w:val="22"/>
          <w:szCs w:val="22"/>
        </w:rPr>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6AF3293A" w14:textId="77777777" w:rsidR="009100B3" w:rsidRPr="00867F6D" w:rsidRDefault="009100B3" w:rsidP="009100B3">
      <w:pPr>
        <w:pStyle w:val="NormalWeb"/>
        <w:spacing w:before="0" w:beforeAutospacing="0" w:after="0" w:afterAutospacing="0"/>
        <w:rPr>
          <w:rFonts w:ascii="Arial" w:hAnsi="Arial" w:cs="Arial"/>
          <w:sz w:val="22"/>
          <w:szCs w:val="22"/>
        </w:rPr>
      </w:pPr>
    </w:p>
    <w:p w14:paraId="3CC86BB3" w14:textId="77777777" w:rsidR="009100B3" w:rsidRPr="00867F6D" w:rsidRDefault="009100B3" w:rsidP="009100B3">
      <w:pPr>
        <w:pStyle w:val="NormalWeb"/>
        <w:spacing w:before="0" w:beforeAutospacing="0" w:after="0" w:afterAutospacing="0"/>
        <w:ind w:left="195"/>
        <w:rPr>
          <w:rFonts w:ascii="Arial" w:hAnsi="Arial" w:cs="Arial"/>
          <w:sz w:val="22"/>
          <w:szCs w:val="22"/>
        </w:rPr>
      </w:pPr>
    </w:p>
    <w:p w14:paraId="6FD87982" w14:textId="203045CE" w:rsidR="009100B3" w:rsidRPr="00530547" w:rsidRDefault="009100B3">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28"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5EBA5501" w14:textId="77777777" w:rsidR="009100B3" w:rsidRPr="00867F6D" w:rsidRDefault="009100B3" w:rsidP="009100B3">
      <w:pPr>
        <w:pStyle w:val="NormalWeb"/>
        <w:spacing w:before="0" w:beforeAutospacing="0" w:after="0" w:afterAutospacing="0"/>
        <w:rPr>
          <w:rFonts w:ascii="Arial" w:hAnsi="Arial" w:cs="Arial"/>
          <w:sz w:val="22"/>
          <w:szCs w:val="22"/>
        </w:rPr>
      </w:pPr>
    </w:p>
    <w:p w14:paraId="2D5BED0B" w14:textId="72752219" w:rsidR="009100B3" w:rsidRPr="00867F6D" w:rsidRDefault="009100B3" w:rsidP="009100B3">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FB13B8">
        <w:rPr>
          <w:rFonts w:ascii="Arial" w:hAnsi="Arial" w:cs="Arial"/>
          <w:sz w:val="22"/>
          <w:szCs w:val="22"/>
        </w:rPr>
        <w:t xml:space="preserve">our </w:t>
      </w:r>
      <w:proofErr w:type="gramStart"/>
      <w:r w:rsidR="00FB13B8">
        <w:rPr>
          <w:rFonts w:ascii="Arial" w:hAnsi="Arial" w:cs="Arial"/>
          <w:sz w:val="22"/>
          <w:szCs w:val="22"/>
        </w:rPr>
        <w:t xml:space="preserve">team </w:t>
      </w:r>
      <w:r w:rsidRPr="00867F6D">
        <w:rPr>
          <w:rFonts w:ascii="Arial" w:hAnsi="Arial" w:cs="Arial"/>
          <w:sz w:val="22"/>
          <w:szCs w:val="22"/>
        </w:rPr>
        <w:t xml:space="preserve"> if</w:t>
      </w:r>
      <w:proofErr w:type="gramEnd"/>
      <w:r w:rsidRPr="00867F6D">
        <w:rPr>
          <w:rFonts w:ascii="Arial" w:hAnsi="Arial" w:cs="Arial"/>
          <w:sz w:val="22"/>
          <w:szCs w:val="22"/>
        </w:rPr>
        <w:t xml:space="preserve"> you wish to object. You also have the right to have any mistakes or errors corrected.</w:t>
      </w:r>
    </w:p>
    <w:p w14:paraId="09052703" w14:textId="77777777" w:rsidR="009100B3" w:rsidRDefault="009100B3" w:rsidP="002B1A7D">
      <w:pPr>
        <w:rPr>
          <w:rFonts w:ascii="Arial" w:hAnsi="Arial" w:cs="Arial"/>
          <w:bCs/>
          <w:color w:val="1F4E79" w:themeColor="accent5" w:themeShade="80"/>
          <w:sz w:val="22"/>
          <w:szCs w:val="22"/>
        </w:rPr>
      </w:pPr>
    </w:p>
    <w:p w14:paraId="0AC5DDE0" w14:textId="77777777" w:rsidR="009100B3" w:rsidRPr="00867F6D" w:rsidRDefault="009100B3" w:rsidP="009100B3">
      <w:pPr>
        <w:rPr>
          <w:rFonts w:ascii="Arial" w:hAnsi="Arial" w:cs="Arial"/>
          <w:b/>
          <w:color w:val="000000" w:themeColor="text1"/>
        </w:rPr>
      </w:pPr>
      <w:r w:rsidRPr="00867F6D">
        <w:rPr>
          <w:rFonts w:ascii="Arial" w:hAnsi="Arial" w:cs="Arial"/>
          <w:b/>
          <w:color w:val="000000" w:themeColor="text1"/>
        </w:rPr>
        <w:t>Registering for NHS care</w:t>
      </w:r>
    </w:p>
    <w:p w14:paraId="63DD80D0" w14:textId="77777777" w:rsidR="009100B3" w:rsidRPr="00867F6D" w:rsidRDefault="009100B3" w:rsidP="009100B3">
      <w:pPr>
        <w:rPr>
          <w:rFonts w:ascii="Arial" w:hAnsi="Arial" w:cs="Arial"/>
          <w:b/>
          <w:color w:val="000000" w:themeColor="text1"/>
        </w:rPr>
      </w:pPr>
    </w:p>
    <w:p w14:paraId="43A38C5F" w14:textId="07E57848" w:rsidR="009100B3" w:rsidRPr="00867F6D"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sidR="00A51C49">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744CE60F" w14:textId="77777777" w:rsidR="009100B3" w:rsidRPr="00867F6D" w:rsidRDefault="009100B3" w:rsidP="009100B3">
      <w:pPr>
        <w:pStyle w:val="NormalWeb"/>
        <w:spacing w:before="0" w:beforeAutospacing="0" w:after="0" w:afterAutospacing="0"/>
        <w:ind w:left="851"/>
        <w:rPr>
          <w:rFonts w:ascii="Arial" w:hAnsi="Arial" w:cs="Arial"/>
          <w:sz w:val="22"/>
          <w:szCs w:val="22"/>
        </w:rPr>
      </w:pPr>
    </w:p>
    <w:p w14:paraId="4522CD94" w14:textId="220D3769" w:rsidR="009100B3" w:rsidRPr="00985AF2"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29"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24C00FE1" w14:textId="77777777" w:rsidR="009100B3" w:rsidRDefault="009100B3" w:rsidP="002B1A7D">
      <w:pPr>
        <w:rPr>
          <w:rFonts w:ascii="Arial" w:hAnsi="Arial" w:cs="Arial"/>
          <w:bCs/>
          <w:color w:val="1F4E79" w:themeColor="accent5" w:themeShade="80"/>
          <w:sz w:val="22"/>
          <w:szCs w:val="22"/>
        </w:rPr>
      </w:pPr>
    </w:p>
    <w:p w14:paraId="1FCA379A" w14:textId="77777777" w:rsidR="00FB13B8" w:rsidRDefault="00FB13B8" w:rsidP="009100B3">
      <w:pPr>
        <w:rPr>
          <w:rFonts w:ascii="Arial" w:hAnsi="Arial" w:cs="Arial"/>
          <w:b/>
          <w:bCs/>
          <w:color w:val="000000" w:themeColor="text1"/>
        </w:rPr>
      </w:pPr>
    </w:p>
    <w:p w14:paraId="102BD93A" w14:textId="77777777" w:rsidR="00FB13B8" w:rsidRDefault="00FB13B8" w:rsidP="009100B3">
      <w:pPr>
        <w:rPr>
          <w:rFonts w:ascii="Arial" w:hAnsi="Arial" w:cs="Arial"/>
          <w:b/>
          <w:bCs/>
          <w:color w:val="000000" w:themeColor="text1"/>
        </w:rPr>
      </w:pPr>
    </w:p>
    <w:p w14:paraId="1AC87A59" w14:textId="77777777" w:rsidR="00FB13B8" w:rsidRDefault="00FB13B8" w:rsidP="009100B3">
      <w:pPr>
        <w:rPr>
          <w:rFonts w:ascii="Arial" w:hAnsi="Arial" w:cs="Arial"/>
          <w:b/>
          <w:bCs/>
          <w:color w:val="000000" w:themeColor="text1"/>
        </w:rPr>
      </w:pPr>
    </w:p>
    <w:p w14:paraId="62FA88A4" w14:textId="77777777" w:rsidR="00FB13B8" w:rsidRDefault="00FB13B8" w:rsidP="009100B3">
      <w:pPr>
        <w:rPr>
          <w:rFonts w:ascii="Arial" w:hAnsi="Arial" w:cs="Arial"/>
          <w:b/>
          <w:bCs/>
          <w:color w:val="000000" w:themeColor="text1"/>
        </w:rPr>
      </w:pPr>
    </w:p>
    <w:p w14:paraId="249E5B21" w14:textId="180A6CBF" w:rsidR="009100B3" w:rsidRPr="00867F6D" w:rsidRDefault="009100B3" w:rsidP="009100B3">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6A1ABAD5" w14:textId="77777777" w:rsidR="009100B3" w:rsidRPr="00867F6D" w:rsidRDefault="009100B3" w:rsidP="009100B3">
      <w:pPr>
        <w:rPr>
          <w:rFonts w:ascii="Arial" w:hAnsi="Arial" w:cs="Arial"/>
          <w:b/>
          <w:bCs/>
          <w:color w:val="000000" w:themeColor="text1"/>
        </w:rPr>
      </w:pPr>
    </w:p>
    <w:p w14:paraId="1E7E5FE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867F6D" w:rsidRDefault="009100B3" w:rsidP="009100B3">
      <w:pPr>
        <w:pStyle w:val="ListParagraph"/>
        <w:rPr>
          <w:rStyle w:val="Hyperlink"/>
          <w:rFonts w:ascii="Arial" w:hAnsi="Arial" w:cs="Arial"/>
          <w:color w:val="000000" w:themeColor="text1"/>
          <w:sz w:val="22"/>
          <w:szCs w:val="22"/>
          <w:u w:val="none"/>
        </w:rPr>
      </w:pPr>
    </w:p>
    <w:p w14:paraId="301B5B2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p>
    <w:p w14:paraId="2485074B" w14:textId="77777777" w:rsidR="009100B3" w:rsidRPr="00867F6D" w:rsidRDefault="009100B3" w:rsidP="009100B3">
      <w:pPr>
        <w:pStyle w:val="NormalWeb"/>
        <w:spacing w:before="0" w:beforeAutospacing="0" w:after="0" w:afterAutospacing="0"/>
        <w:rPr>
          <w:rStyle w:val="Hyperlink"/>
          <w:rFonts w:ascii="Arial" w:hAnsi="Arial" w:cs="Arial"/>
          <w:color w:val="000000" w:themeColor="text1"/>
          <w:sz w:val="22"/>
          <w:szCs w:val="22"/>
          <w:u w:val="none"/>
        </w:rPr>
      </w:pPr>
    </w:p>
    <w:p w14:paraId="1E758218" w14:textId="4058F0B1" w:rsidR="009100B3" w:rsidRDefault="009100B3" w:rsidP="00FB13B8">
      <w:pPr>
        <w:pStyle w:val="NormalWeb"/>
        <w:spacing w:before="0" w:beforeAutospacing="0" w:after="0" w:afterAutospacing="0"/>
        <w:ind w:left="1050"/>
        <w:rPr>
          <w:rStyle w:val="Hyperlink"/>
          <w:rFonts w:ascii="Arial" w:hAnsi="Arial" w:cs="Arial"/>
          <w:color w:val="000000" w:themeColor="text1"/>
          <w:sz w:val="22"/>
          <w:szCs w:val="22"/>
          <w:u w:val="none"/>
        </w:rPr>
      </w:pPr>
    </w:p>
    <w:p w14:paraId="35E67353" w14:textId="77777777" w:rsidR="009100B3" w:rsidRDefault="009100B3" w:rsidP="002B1A7D">
      <w:pPr>
        <w:rPr>
          <w:rFonts w:ascii="Arial" w:hAnsi="Arial" w:cs="Arial"/>
          <w:bCs/>
          <w:color w:val="1F4E79" w:themeColor="accent5" w:themeShade="80"/>
          <w:sz w:val="22"/>
          <w:szCs w:val="22"/>
        </w:rPr>
      </w:pPr>
    </w:p>
    <w:p w14:paraId="5D02055F" w14:textId="77777777" w:rsidR="00ED56FA" w:rsidRDefault="00ED56FA" w:rsidP="00ED56FA">
      <w:pPr>
        <w:rPr>
          <w:rFonts w:ascii="Arial" w:hAnsi="Arial" w:cs="Arial"/>
          <w:b/>
          <w:bCs/>
          <w:color w:val="000000" w:themeColor="text1"/>
        </w:rPr>
      </w:pPr>
    </w:p>
    <w:p w14:paraId="4BE9F5BF" w14:textId="4F07101D"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Safeguarding</w:t>
      </w:r>
    </w:p>
    <w:p w14:paraId="69858550" w14:textId="77777777" w:rsidR="00ED56FA" w:rsidRPr="00867F6D" w:rsidRDefault="00ED56FA" w:rsidP="00ED56FA">
      <w:pPr>
        <w:rPr>
          <w:rFonts w:ascii="Arial" w:hAnsi="Arial" w:cs="Arial"/>
          <w:color w:val="000000" w:themeColor="text1"/>
        </w:rPr>
      </w:pPr>
    </w:p>
    <w:p w14:paraId="4258419A" w14:textId="52458BE2" w:rsidR="00ED56FA" w:rsidRPr="00867F6D" w:rsidRDefault="00ED56FA">
      <w:pPr>
        <w:pStyle w:val="NormalWeb"/>
        <w:numPr>
          <w:ilvl w:val="0"/>
          <w:numId w:val="11"/>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4ED98E3B" w14:textId="77777777" w:rsidR="00ED56FA" w:rsidRPr="00867F6D" w:rsidRDefault="00ED56FA" w:rsidP="00ED56FA">
      <w:pPr>
        <w:pStyle w:val="NormalWeb"/>
        <w:spacing w:before="0" w:beforeAutospacing="0" w:after="0" w:afterAutospacing="0"/>
        <w:rPr>
          <w:rFonts w:ascii="Arial" w:hAnsi="Arial" w:cs="Arial"/>
          <w:sz w:val="22"/>
          <w:szCs w:val="22"/>
        </w:rPr>
      </w:pPr>
    </w:p>
    <w:p w14:paraId="23B6F0AA" w14:textId="3A44C4D7" w:rsidR="00ED56FA" w:rsidRPr="00FB13B8" w:rsidRDefault="00ED56FA" w:rsidP="00A6682C">
      <w:pPr>
        <w:pStyle w:val="NormalWeb"/>
        <w:numPr>
          <w:ilvl w:val="0"/>
          <w:numId w:val="11"/>
        </w:numPr>
        <w:spacing w:before="0" w:beforeAutospacing="0" w:after="0" w:afterAutospacing="0"/>
        <w:rPr>
          <w:rFonts w:ascii="Arial" w:hAnsi="Arial" w:cs="Arial"/>
          <w:color w:val="000000" w:themeColor="text1"/>
        </w:rPr>
      </w:pPr>
      <w:r w:rsidRPr="00FB13B8">
        <w:rPr>
          <w:rFonts w:ascii="Arial" w:hAnsi="Arial" w:cs="Arial"/>
          <w:sz w:val="22"/>
          <w:szCs w:val="22"/>
        </w:rPr>
        <w:t>Please s</w:t>
      </w:r>
      <w:r w:rsidR="00FB13B8" w:rsidRPr="00FB13B8">
        <w:rPr>
          <w:rFonts w:ascii="Arial" w:hAnsi="Arial" w:cs="Arial"/>
          <w:sz w:val="22"/>
          <w:szCs w:val="22"/>
        </w:rPr>
        <w:t xml:space="preserve">peak to our team </w:t>
      </w:r>
      <w:r w:rsidRPr="00FB13B8">
        <w:rPr>
          <w:rFonts w:ascii="Arial" w:hAnsi="Arial" w:cs="Arial"/>
          <w:sz w:val="22"/>
          <w:szCs w:val="22"/>
        </w:rPr>
        <w:t xml:space="preserve">for more information: </w:t>
      </w:r>
    </w:p>
    <w:p w14:paraId="60B18868" w14:textId="77777777" w:rsidR="00FB13B8" w:rsidRDefault="00FB13B8" w:rsidP="00FB13B8">
      <w:pPr>
        <w:pStyle w:val="ListParagraph"/>
        <w:rPr>
          <w:rFonts w:ascii="Arial" w:hAnsi="Arial" w:cs="Arial"/>
          <w:color w:val="000000" w:themeColor="text1"/>
        </w:rPr>
      </w:pPr>
    </w:p>
    <w:p w14:paraId="6CC51B34" w14:textId="77777777" w:rsidR="00FB13B8" w:rsidRPr="00FB13B8" w:rsidRDefault="00FB13B8" w:rsidP="00FB13B8">
      <w:pPr>
        <w:pStyle w:val="NormalWeb"/>
        <w:spacing w:before="0" w:beforeAutospacing="0" w:after="0" w:afterAutospacing="0"/>
        <w:rPr>
          <w:rFonts w:ascii="Arial" w:hAnsi="Arial" w:cs="Arial"/>
          <w:color w:val="000000" w:themeColor="text1"/>
        </w:rPr>
      </w:pPr>
    </w:p>
    <w:p w14:paraId="43887B54" w14:textId="7962F0A7" w:rsidR="002C4EC6" w:rsidRDefault="002C4EC6" w:rsidP="00ED56FA">
      <w:pPr>
        <w:rPr>
          <w:rFonts w:ascii="Arial" w:hAnsi="Arial" w:cs="Arial"/>
          <w:b/>
          <w:bCs/>
          <w:color w:val="000000" w:themeColor="text1"/>
        </w:rPr>
      </w:pPr>
      <w:r>
        <w:rPr>
          <w:rFonts w:ascii="Arial" w:hAnsi="Arial" w:cs="Arial"/>
          <w:b/>
          <w:bCs/>
          <w:color w:val="000000" w:themeColor="text1"/>
        </w:rPr>
        <w:t>Artificial Intelligence</w:t>
      </w:r>
      <w:r w:rsidR="003B6B24">
        <w:rPr>
          <w:rFonts w:ascii="Arial" w:hAnsi="Arial" w:cs="Arial"/>
          <w:b/>
          <w:bCs/>
          <w:color w:val="000000" w:themeColor="text1"/>
        </w:rPr>
        <w:t xml:space="preserve"> (AI)</w:t>
      </w:r>
      <w:r w:rsidR="00950EB1">
        <w:rPr>
          <w:rFonts w:ascii="Arial" w:hAnsi="Arial" w:cs="Arial"/>
          <w:b/>
          <w:bCs/>
          <w:color w:val="000000" w:themeColor="text1"/>
        </w:rPr>
        <w:t xml:space="preserve"> </w:t>
      </w:r>
    </w:p>
    <w:p w14:paraId="5192FF6B" w14:textId="77777777" w:rsidR="002C4EC6" w:rsidRDefault="002C4EC6" w:rsidP="00ED56FA">
      <w:pPr>
        <w:rPr>
          <w:rFonts w:ascii="Arial" w:hAnsi="Arial" w:cs="Arial"/>
          <w:b/>
          <w:bCs/>
          <w:color w:val="000000" w:themeColor="text1"/>
        </w:rPr>
      </w:pPr>
    </w:p>
    <w:p w14:paraId="402134D2" w14:textId="4F9209CB" w:rsidR="00950EB1" w:rsidRDefault="00950EB1" w:rsidP="00950EB1">
      <w:pPr>
        <w:pStyle w:val="ListParagraph"/>
        <w:numPr>
          <w:ilvl w:val="0"/>
          <w:numId w:val="20"/>
        </w:numPr>
        <w:rPr>
          <w:rFonts w:ascii="Arial" w:hAnsi="Arial" w:cs="Arial"/>
          <w:sz w:val="22"/>
          <w:szCs w:val="22"/>
        </w:rPr>
      </w:pPr>
      <w:r>
        <w:rPr>
          <w:rFonts w:ascii="Arial" w:hAnsi="Arial" w:cs="Arial"/>
          <w:sz w:val="22"/>
          <w:szCs w:val="22"/>
        </w:rPr>
        <w:t xml:space="preserve">Prior to using AI, a full data protection impact assessment has been compiled, and any AI use will comply with the strict UK data protection laws that also includes UK GDPR. </w:t>
      </w:r>
    </w:p>
    <w:p w14:paraId="2E4CF4CD" w14:textId="77777777" w:rsidR="00950EB1" w:rsidRDefault="00950EB1" w:rsidP="00AB6FBF">
      <w:pPr>
        <w:pStyle w:val="ListParagraph"/>
        <w:rPr>
          <w:rFonts w:ascii="Arial" w:hAnsi="Arial" w:cs="Arial"/>
          <w:sz w:val="22"/>
          <w:szCs w:val="22"/>
        </w:rPr>
      </w:pPr>
    </w:p>
    <w:p w14:paraId="2AD868B7" w14:textId="651BF486" w:rsidR="002C4EC6" w:rsidRPr="00AB6FBF" w:rsidRDefault="003B6B24" w:rsidP="00950EB1">
      <w:pPr>
        <w:pStyle w:val="ListParagraph"/>
        <w:numPr>
          <w:ilvl w:val="0"/>
          <w:numId w:val="20"/>
        </w:numPr>
        <w:rPr>
          <w:rFonts w:ascii="Arial" w:hAnsi="Arial" w:cs="Arial"/>
          <w:sz w:val="22"/>
          <w:szCs w:val="22"/>
        </w:rPr>
      </w:pPr>
      <w:r w:rsidRPr="00AB6FBF">
        <w:rPr>
          <w:rFonts w:ascii="Arial" w:hAnsi="Arial" w:cs="Arial"/>
          <w:sz w:val="22"/>
          <w:szCs w:val="22"/>
        </w:rPr>
        <w:t>Clinicians may use AI software during consultations to</w:t>
      </w:r>
      <w:r>
        <w:rPr>
          <w:rFonts w:ascii="Arial" w:hAnsi="Arial" w:cs="Arial"/>
          <w:sz w:val="22"/>
          <w:szCs w:val="22"/>
        </w:rPr>
        <w:t xml:space="preserve"> support</w:t>
      </w:r>
      <w:r w:rsidR="00950EB1">
        <w:rPr>
          <w:rFonts w:ascii="Arial" w:hAnsi="Arial" w:cs="Arial"/>
          <w:sz w:val="22"/>
          <w:szCs w:val="22"/>
        </w:rPr>
        <w:t xml:space="preserve"> both the</w:t>
      </w:r>
      <w:r>
        <w:rPr>
          <w:rFonts w:ascii="Arial" w:hAnsi="Arial" w:cs="Arial"/>
          <w:sz w:val="22"/>
          <w:szCs w:val="22"/>
        </w:rPr>
        <w:t xml:space="preserve"> </w:t>
      </w:r>
      <w:r w:rsidRPr="00AB6FBF">
        <w:rPr>
          <w:rFonts w:ascii="Arial" w:hAnsi="Arial" w:cs="Arial"/>
          <w:sz w:val="22"/>
          <w:szCs w:val="22"/>
        </w:rPr>
        <w:t>compil</w:t>
      </w:r>
      <w:r>
        <w:rPr>
          <w:rFonts w:ascii="Arial" w:hAnsi="Arial" w:cs="Arial"/>
          <w:sz w:val="22"/>
          <w:szCs w:val="22"/>
        </w:rPr>
        <w:t>ing</w:t>
      </w:r>
      <w:r w:rsidRPr="00AB6FBF">
        <w:rPr>
          <w:rFonts w:ascii="Arial" w:hAnsi="Arial" w:cs="Arial"/>
          <w:sz w:val="22"/>
          <w:szCs w:val="22"/>
        </w:rPr>
        <w:t xml:space="preserve"> and document</w:t>
      </w:r>
      <w:r>
        <w:rPr>
          <w:rFonts w:ascii="Arial" w:hAnsi="Arial" w:cs="Arial"/>
          <w:sz w:val="22"/>
          <w:szCs w:val="22"/>
        </w:rPr>
        <w:t xml:space="preserve">ing </w:t>
      </w:r>
      <w:r w:rsidR="00950EB1">
        <w:rPr>
          <w:rFonts w:ascii="Arial" w:hAnsi="Arial" w:cs="Arial"/>
          <w:sz w:val="22"/>
          <w:szCs w:val="22"/>
        </w:rPr>
        <w:t>of a patients</w:t>
      </w:r>
      <w:r w:rsidRPr="00AB6FBF">
        <w:rPr>
          <w:rFonts w:ascii="Arial" w:hAnsi="Arial" w:cs="Arial"/>
          <w:sz w:val="22"/>
          <w:szCs w:val="22"/>
        </w:rPr>
        <w:t xml:space="preserve"> </w:t>
      </w:r>
      <w:r>
        <w:rPr>
          <w:rFonts w:ascii="Arial" w:hAnsi="Arial" w:cs="Arial"/>
          <w:sz w:val="22"/>
          <w:szCs w:val="22"/>
        </w:rPr>
        <w:t>clinical</w:t>
      </w:r>
      <w:r w:rsidRPr="00AB6FBF">
        <w:rPr>
          <w:rFonts w:ascii="Arial" w:hAnsi="Arial" w:cs="Arial"/>
          <w:sz w:val="22"/>
          <w:szCs w:val="22"/>
        </w:rPr>
        <w:t xml:space="preserve"> record</w:t>
      </w:r>
      <w:r>
        <w:rPr>
          <w:rFonts w:ascii="Arial" w:hAnsi="Arial" w:cs="Arial"/>
          <w:sz w:val="22"/>
          <w:szCs w:val="22"/>
        </w:rPr>
        <w:t xml:space="preserve">. </w:t>
      </w:r>
      <w:r w:rsidR="00950EB1" w:rsidRPr="00AB6FBF">
        <w:rPr>
          <w:rFonts w:ascii="Arial" w:hAnsi="Arial" w:cs="Arial"/>
          <w:sz w:val="22"/>
          <w:szCs w:val="22"/>
        </w:rPr>
        <w:t>There are two main types of personal data that will be processed during a consultation, includ</w:t>
      </w:r>
      <w:r w:rsidR="00950EB1">
        <w:rPr>
          <w:rFonts w:ascii="Arial" w:hAnsi="Arial" w:cs="Arial"/>
          <w:sz w:val="22"/>
          <w:szCs w:val="22"/>
        </w:rPr>
        <w:t>ing</w:t>
      </w:r>
      <w:r w:rsidR="00950EB1" w:rsidRPr="00AB6FBF">
        <w:rPr>
          <w:rFonts w:ascii="Arial" w:hAnsi="Arial" w:cs="Arial"/>
          <w:sz w:val="22"/>
          <w:szCs w:val="22"/>
        </w:rPr>
        <w:t xml:space="preserve"> the patient’s name, contact details, medical history, diagnosis, treatment information, and any other information shared during consultations. There may also be an audio recording of the clinician</w:t>
      </w:r>
      <w:r w:rsidR="00950EB1">
        <w:rPr>
          <w:rFonts w:ascii="Arial" w:hAnsi="Arial" w:cs="Arial"/>
          <w:sz w:val="22"/>
          <w:szCs w:val="22"/>
        </w:rPr>
        <w:t xml:space="preserve">, although this is </w:t>
      </w:r>
      <w:r w:rsidR="00950EB1" w:rsidRPr="00AB6FBF">
        <w:rPr>
          <w:rFonts w:ascii="Arial" w:hAnsi="Arial" w:cs="Arial"/>
          <w:sz w:val="22"/>
          <w:szCs w:val="22"/>
        </w:rPr>
        <w:t>t</w:t>
      </w:r>
      <w:r w:rsidR="00950EB1">
        <w:rPr>
          <w:rFonts w:ascii="Arial" w:hAnsi="Arial" w:cs="Arial"/>
          <w:sz w:val="22"/>
          <w:szCs w:val="22"/>
        </w:rPr>
        <w:t>o</w:t>
      </w:r>
      <w:r w:rsidR="00950EB1" w:rsidRPr="00AB6FBF">
        <w:rPr>
          <w:rFonts w:ascii="Arial" w:hAnsi="Arial" w:cs="Arial"/>
          <w:sz w:val="22"/>
          <w:szCs w:val="22"/>
        </w:rPr>
        <w:t xml:space="preserve"> detail their professional identifiers, such as name and title. </w:t>
      </w:r>
      <w:r w:rsidRPr="00AB6FBF">
        <w:rPr>
          <w:rFonts w:ascii="Arial" w:hAnsi="Arial" w:cs="Arial"/>
          <w:sz w:val="22"/>
          <w:szCs w:val="22"/>
        </w:rPr>
        <w:t>Should you not wish the clinician to use any AI during your consultation, please make them aware</w:t>
      </w:r>
      <w:r w:rsidR="00AB6FBF">
        <w:rPr>
          <w:rFonts w:ascii="Arial" w:hAnsi="Arial" w:cs="Arial"/>
          <w:sz w:val="22"/>
          <w:szCs w:val="22"/>
        </w:rPr>
        <w:t xml:space="preserve"> of this</w:t>
      </w:r>
      <w:r w:rsidR="00950EB1" w:rsidRPr="00AB6FBF">
        <w:rPr>
          <w:rFonts w:ascii="Arial" w:hAnsi="Arial" w:cs="Arial"/>
          <w:sz w:val="22"/>
          <w:szCs w:val="22"/>
        </w:rPr>
        <w:t>.</w:t>
      </w:r>
    </w:p>
    <w:p w14:paraId="69A3A5BF" w14:textId="77777777" w:rsidR="00950EB1" w:rsidRDefault="00950EB1" w:rsidP="00AB6FBF">
      <w:pPr>
        <w:pStyle w:val="ListParagraph"/>
        <w:rPr>
          <w:rFonts w:ascii="Arial" w:hAnsi="Arial" w:cs="Arial"/>
          <w:sz w:val="22"/>
          <w:szCs w:val="22"/>
        </w:rPr>
      </w:pPr>
    </w:p>
    <w:p w14:paraId="6E976CF2" w14:textId="1B12BC63" w:rsidR="00950EB1" w:rsidRPr="00AB6FBF" w:rsidRDefault="00950EB1" w:rsidP="00AB6FBF">
      <w:pPr>
        <w:pStyle w:val="ListParagraph"/>
        <w:numPr>
          <w:ilvl w:val="0"/>
          <w:numId w:val="20"/>
        </w:numPr>
        <w:rPr>
          <w:rFonts w:ascii="Arial" w:hAnsi="Arial" w:cs="Arial"/>
          <w:sz w:val="22"/>
          <w:szCs w:val="22"/>
        </w:rPr>
      </w:pPr>
      <w:r>
        <w:rPr>
          <w:rFonts w:ascii="Arial" w:hAnsi="Arial" w:cs="Arial"/>
          <w:sz w:val="22"/>
          <w:szCs w:val="22"/>
        </w:rPr>
        <w:t xml:space="preserve">For further information, a </w:t>
      </w:r>
      <w:r w:rsidR="00AB6FBF">
        <w:rPr>
          <w:rFonts w:ascii="Arial" w:hAnsi="Arial" w:cs="Arial"/>
          <w:sz w:val="22"/>
          <w:szCs w:val="22"/>
        </w:rPr>
        <w:t>p</w:t>
      </w:r>
      <w:r>
        <w:rPr>
          <w:rFonts w:ascii="Arial" w:hAnsi="Arial" w:cs="Arial"/>
          <w:sz w:val="22"/>
          <w:szCs w:val="22"/>
        </w:rPr>
        <w:t>rivacy notice that specifically supports AI use is available upon request.</w:t>
      </w:r>
    </w:p>
    <w:p w14:paraId="61CF0321" w14:textId="77777777" w:rsidR="002C4EC6" w:rsidRDefault="002C4EC6" w:rsidP="00ED56FA">
      <w:pPr>
        <w:rPr>
          <w:rFonts w:ascii="Arial" w:hAnsi="Arial" w:cs="Arial"/>
          <w:b/>
          <w:bCs/>
          <w:color w:val="000000" w:themeColor="text1"/>
        </w:rPr>
      </w:pPr>
    </w:p>
    <w:p w14:paraId="3C3B62DB" w14:textId="2F36BBCA" w:rsidR="00ED56FA" w:rsidRDefault="00ED56FA" w:rsidP="00ED56FA">
      <w:pPr>
        <w:rPr>
          <w:rFonts w:ascii="Arial" w:hAnsi="Arial" w:cs="Arial"/>
          <w:b/>
          <w:bCs/>
          <w:color w:val="000000" w:themeColor="text1"/>
        </w:rPr>
      </w:pPr>
      <w:r w:rsidRPr="00867F6D">
        <w:rPr>
          <w:rFonts w:ascii="Arial" w:hAnsi="Arial" w:cs="Arial"/>
          <w:b/>
          <w:bCs/>
          <w:color w:val="000000" w:themeColor="text1"/>
        </w:rPr>
        <w:t>Medical research</w:t>
      </w:r>
    </w:p>
    <w:p w14:paraId="7AFC71FA" w14:textId="77777777" w:rsidR="002C4EC6" w:rsidRDefault="002C4EC6" w:rsidP="00ED56FA">
      <w:pPr>
        <w:rPr>
          <w:rFonts w:ascii="Arial" w:hAnsi="Arial" w:cs="Arial"/>
          <w:b/>
          <w:bCs/>
          <w:color w:val="000000" w:themeColor="text1"/>
        </w:rPr>
      </w:pPr>
    </w:p>
    <w:p w14:paraId="6585D6EB" w14:textId="1466BF26" w:rsidR="002C4EC6" w:rsidRDefault="00FB13B8"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Loughton Health </w:t>
      </w:r>
      <w:proofErr w:type="gramStart"/>
      <w:r>
        <w:rPr>
          <w:rFonts w:ascii="Arial" w:hAnsi="Arial" w:cs="Arial"/>
          <w:sz w:val="22"/>
          <w:szCs w:val="22"/>
        </w:rPr>
        <w:t xml:space="preserve">Centre </w:t>
      </w:r>
      <w:r w:rsidR="002C4EC6" w:rsidRPr="00867F6D">
        <w:rPr>
          <w:rFonts w:ascii="Arial" w:hAnsi="Arial" w:cs="Arial"/>
          <w:sz w:val="22"/>
          <w:szCs w:val="22"/>
        </w:rPr>
        <w:t xml:space="preserve"> shares</w:t>
      </w:r>
      <w:proofErr w:type="gramEnd"/>
      <w:r w:rsidR="002C4EC6" w:rsidRPr="00867F6D">
        <w:rPr>
          <w:rFonts w:ascii="Arial" w:hAnsi="Arial" w:cs="Arial"/>
          <w:sz w:val="22"/>
          <w:szCs w:val="22"/>
        </w:rPr>
        <w:t xml:space="preserve"> information from medical records to support medical research when the law allows us to do so, for example to learn more about why people get ill and what treatments might work best</w:t>
      </w:r>
      <w:r w:rsidR="002C4EC6">
        <w:rPr>
          <w:rFonts w:ascii="Arial" w:hAnsi="Arial" w:cs="Arial"/>
          <w:sz w:val="22"/>
          <w:szCs w:val="22"/>
        </w:rPr>
        <w:t>. W</w:t>
      </w:r>
      <w:r w:rsidR="002C4EC6" w:rsidRPr="00867F6D">
        <w:rPr>
          <w:rFonts w:ascii="Arial" w:hAnsi="Arial" w:cs="Arial"/>
          <w:sz w:val="22"/>
          <w:szCs w:val="22"/>
        </w:rPr>
        <w:t xml:space="preserve">e will also use your medical records to carry out research within the </w:t>
      </w:r>
      <w:r w:rsidR="002C4EC6">
        <w:rPr>
          <w:rFonts w:ascii="Arial" w:hAnsi="Arial" w:cs="Arial"/>
          <w:sz w:val="22"/>
          <w:szCs w:val="22"/>
        </w:rPr>
        <w:t>organisation</w:t>
      </w:r>
      <w:r w:rsidR="002C4EC6" w:rsidRPr="00867F6D">
        <w:rPr>
          <w:rFonts w:ascii="Arial" w:hAnsi="Arial" w:cs="Arial"/>
          <w:sz w:val="22"/>
          <w:szCs w:val="22"/>
        </w:rPr>
        <w:t>.</w:t>
      </w:r>
    </w:p>
    <w:p w14:paraId="2905E17B" w14:textId="77777777" w:rsidR="002C4EC6" w:rsidRDefault="002C4EC6" w:rsidP="00AB6FBF">
      <w:pPr>
        <w:pStyle w:val="NormalWeb"/>
        <w:spacing w:before="0" w:beforeAutospacing="0" w:after="0" w:afterAutospacing="0"/>
        <w:ind w:left="720"/>
        <w:rPr>
          <w:rFonts w:ascii="Arial" w:hAnsi="Arial" w:cs="Arial"/>
          <w:sz w:val="22"/>
          <w:szCs w:val="22"/>
        </w:rPr>
      </w:pPr>
    </w:p>
    <w:p w14:paraId="16DDA4B8"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4C877EF2" w14:textId="77777777" w:rsidR="002C4EC6" w:rsidRPr="00AB6FBF" w:rsidRDefault="002C4EC6" w:rsidP="002C4EC6">
      <w:pPr>
        <w:rPr>
          <w:rFonts w:ascii="Arial" w:hAnsi="Arial" w:cs="Arial"/>
          <w:b/>
          <w:bCs/>
          <w:color w:val="000000" w:themeColor="text1"/>
        </w:rPr>
      </w:pPr>
    </w:p>
    <w:p w14:paraId="0C3C8168" w14:textId="3C0435D5" w:rsidR="002C4EC6" w:rsidRDefault="002C4EC6" w:rsidP="002C4EC6">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lastRenderedPageBreak/>
        <w:t xml:space="preserve">You have the right to object to your identifiable information being used or shared for medical research purposes. Please speak to </w:t>
      </w:r>
      <w:r w:rsidR="00FB13B8">
        <w:rPr>
          <w:rFonts w:ascii="Arial" w:hAnsi="Arial" w:cs="Arial"/>
          <w:sz w:val="22"/>
          <w:szCs w:val="22"/>
        </w:rPr>
        <w:t xml:space="preserve">our team </w:t>
      </w:r>
      <w:r>
        <w:rPr>
          <w:rFonts w:ascii="Arial" w:hAnsi="Arial" w:cs="Arial"/>
          <w:sz w:val="22"/>
          <w:szCs w:val="22"/>
        </w:rPr>
        <w:t xml:space="preserve">if you wish to object. </w:t>
      </w:r>
    </w:p>
    <w:p w14:paraId="6AD5A588" w14:textId="77777777" w:rsidR="00ED56FA" w:rsidRPr="00867F6D" w:rsidRDefault="00ED56FA" w:rsidP="00ED56FA">
      <w:pPr>
        <w:pStyle w:val="NormalWeb"/>
        <w:spacing w:before="0" w:beforeAutospacing="0" w:after="0" w:afterAutospacing="0"/>
        <w:ind w:left="811"/>
        <w:rPr>
          <w:rFonts w:ascii="Arial" w:hAnsi="Arial" w:cs="Arial"/>
          <w:sz w:val="22"/>
          <w:szCs w:val="22"/>
        </w:rPr>
      </w:pPr>
    </w:p>
    <w:p w14:paraId="213C5010" w14:textId="77777777" w:rsidR="00ED56FA" w:rsidRPr="006A455A" w:rsidRDefault="00ED56FA" w:rsidP="00ED56F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1D840D1" w14:textId="77777777" w:rsidR="00ED56FA" w:rsidRDefault="00ED56FA" w:rsidP="00ED56FA">
      <w:pPr>
        <w:rPr>
          <w:rFonts w:ascii="Arial" w:hAnsi="Arial" w:cs="Arial"/>
          <w:color w:val="000000" w:themeColor="text1"/>
        </w:rPr>
      </w:pPr>
    </w:p>
    <w:p w14:paraId="003B64F3" w14:textId="134E6F35" w:rsidR="00ED56FA" w:rsidRDefault="00FB13B8">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Loughton Health </w:t>
      </w:r>
      <w:proofErr w:type="gramStart"/>
      <w:r>
        <w:rPr>
          <w:rFonts w:ascii="Arial" w:hAnsi="Arial" w:cs="Arial"/>
          <w:color w:val="000000" w:themeColor="text1"/>
          <w:sz w:val="22"/>
          <w:szCs w:val="22"/>
        </w:rPr>
        <w:t xml:space="preserve">Centre </w:t>
      </w:r>
      <w:r w:rsidR="00ED56FA">
        <w:rPr>
          <w:rFonts w:ascii="Arial" w:hAnsi="Arial" w:cs="Arial"/>
          <w:color w:val="000000" w:themeColor="text1"/>
          <w:sz w:val="22"/>
          <w:szCs w:val="22"/>
        </w:rPr>
        <w:t xml:space="preserve"> contributes</w:t>
      </w:r>
      <w:proofErr w:type="gramEnd"/>
      <w:r w:rsidR="00ED56FA">
        <w:rPr>
          <w:rFonts w:ascii="Arial" w:hAnsi="Arial" w:cs="Arial"/>
          <w:color w:val="000000" w:themeColor="text1"/>
          <w:sz w:val="22"/>
          <w:szCs w:val="22"/>
        </w:rPr>
        <w:t xml:space="preserve">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Default="00ED56FA" w:rsidP="00ED56FA">
      <w:pPr>
        <w:rPr>
          <w:rFonts w:ascii="Arial" w:hAnsi="Arial" w:cs="Arial"/>
          <w:color w:val="000000" w:themeColor="text1"/>
          <w:sz w:val="22"/>
          <w:szCs w:val="22"/>
        </w:rPr>
      </w:pPr>
    </w:p>
    <w:p w14:paraId="6B4039B7"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9F3025A" w14:textId="77777777" w:rsidR="00ED56FA" w:rsidRPr="006A455A" w:rsidRDefault="00ED56FA" w:rsidP="00ED56FA">
      <w:pPr>
        <w:pStyle w:val="ListParagraph"/>
        <w:rPr>
          <w:rFonts w:ascii="Arial" w:hAnsi="Arial" w:cs="Arial"/>
          <w:color w:val="000000" w:themeColor="text1"/>
          <w:sz w:val="22"/>
          <w:szCs w:val="22"/>
        </w:rPr>
      </w:pPr>
    </w:p>
    <w:p w14:paraId="1AADFFE7" w14:textId="6E096836"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Data is sent to NHS</w:t>
      </w:r>
      <w:r w:rsidR="00A51C49">
        <w:rPr>
          <w:rFonts w:ascii="Arial" w:hAnsi="Arial" w:cs="Arial"/>
          <w:color w:val="000000" w:themeColor="text1"/>
          <w:sz w:val="22"/>
          <w:szCs w:val="22"/>
        </w:rPr>
        <w:t xml:space="preserve"> England</w:t>
      </w:r>
      <w:r>
        <w:rPr>
          <w:rFonts w:ascii="Arial" w:hAnsi="Arial" w:cs="Arial"/>
          <w:color w:val="000000" w:themeColor="text1"/>
          <w:sz w:val="22"/>
          <w:szCs w:val="22"/>
        </w:rPr>
        <w:t>, a national body with legal responsibilities to collect data.</w:t>
      </w:r>
    </w:p>
    <w:p w14:paraId="203F0627" w14:textId="77777777" w:rsidR="00ED56FA" w:rsidRPr="006A455A" w:rsidRDefault="00ED56FA" w:rsidP="00ED56FA">
      <w:pPr>
        <w:pStyle w:val="ListParagraph"/>
        <w:rPr>
          <w:rFonts w:ascii="Arial" w:hAnsi="Arial" w:cs="Arial"/>
          <w:color w:val="000000" w:themeColor="text1"/>
          <w:sz w:val="22"/>
          <w:szCs w:val="22"/>
        </w:rPr>
      </w:pPr>
    </w:p>
    <w:p w14:paraId="2CDBD9B7" w14:textId="77777777" w:rsidR="00ED56FA" w:rsidRPr="00FC303C" w:rsidRDefault="00ED56FA">
      <w:pPr>
        <w:pStyle w:val="ListParagraph"/>
        <w:numPr>
          <w:ilvl w:val="0"/>
          <w:numId w:val="14"/>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6A455A" w:rsidRDefault="00ED56FA" w:rsidP="00ED56FA">
      <w:pPr>
        <w:pStyle w:val="ListParagraph"/>
        <w:rPr>
          <w:rFonts w:ascii="Arial" w:hAnsi="Arial" w:cs="Arial"/>
          <w:sz w:val="22"/>
          <w:szCs w:val="22"/>
        </w:rPr>
      </w:pPr>
    </w:p>
    <w:p w14:paraId="5F3C29A0"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215DA9C" w14:textId="77777777" w:rsidR="00ED56FA" w:rsidRPr="006A455A" w:rsidRDefault="00ED56FA" w:rsidP="00ED56FA">
      <w:pPr>
        <w:pStyle w:val="ListParagraph"/>
        <w:spacing w:line="259" w:lineRule="auto"/>
        <w:rPr>
          <w:rFonts w:ascii="Arial" w:hAnsi="Arial" w:cs="Arial"/>
          <w:sz w:val="22"/>
          <w:szCs w:val="22"/>
        </w:rPr>
      </w:pPr>
    </w:p>
    <w:p w14:paraId="3B705356" w14:textId="430CEE83" w:rsidR="00ED56F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r w:rsidRPr="006A455A">
        <w:rPr>
          <w:rFonts w:ascii="Arial" w:hAnsi="Arial" w:cs="Arial"/>
          <w:color w:val="FF0000"/>
          <w:sz w:val="22"/>
          <w:szCs w:val="22"/>
        </w:rPr>
        <w:t xml:space="preserve"> </w:t>
      </w:r>
      <w:hyperlink r:id="rId30" w:history="1">
        <w:r w:rsidRPr="00530547">
          <w:rPr>
            <w:rStyle w:val="Hyperlink"/>
            <w:rFonts w:ascii="Arial" w:hAnsi="Arial" w:cs="Arial"/>
            <w:sz w:val="22"/>
            <w:szCs w:val="22"/>
          </w:rPr>
          <w:t>website</w:t>
        </w:r>
      </w:hyperlink>
      <w:r>
        <w:rPr>
          <w:rFonts w:ascii="Arial" w:hAnsi="Arial" w:cs="Arial"/>
          <w:sz w:val="22"/>
          <w:szCs w:val="22"/>
        </w:rPr>
        <w:t>.</w:t>
      </w:r>
    </w:p>
    <w:p w14:paraId="5F39DAB7" w14:textId="77777777" w:rsidR="00ED56FA" w:rsidRPr="006A455A" w:rsidRDefault="00ED56FA" w:rsidP="00ED56FA">
      <w:pPr>
        <w:pStyle w:val="ListParagraph"/>
        <w:rPr>
          <w:rFonts w:ascii="Arial" w:hAnsi="Arial" w:cs="Arial"/>
          <w:sz w:val="22"/>
          <w:szCs w:val="22"/>
        </w:rPr>
      </w:pPr>
    </w:p>
    <w:p w14:paraId="49887B77" w14:textId="1A77A3C8"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w:t>
      </w:r>
      <w:r w:rsidR="00FB13B8">
        <w:rPr>
          <w:rFonts w:ascii="Arial" w:hAnsi="Arial" w:cs="Arial"/>
          <w:sz w:val="22"/>
          <w:szCs w:val="22"/>
        </w:rPr>
        <w:t xml:space="preserve">our </w:t>
      </w:r>
      <w:proofErr w:type="gramStart"/>
      <w:r w:rsidR="00FB13B8">
        <w:rPr>
          <w:rFonts w:ascii="Arial" w:hAnsi="Arial" w:cs="Arial"/>
          <w:sz w:val="22"/>
          <w:szCs w:val="22"/>
        </w:rPr>
        <w:t xml:space="preserve">team </w:t>
      </w:r>
      <w:r w:rsidRPr="006A455A">
        <w:rPr>
          <w:rFonts w:ascii="Arial" w:hAnsi="Arial" w:cs="Arial"/>
          <w:sz w:val="22"/>
          <w:szCs w:val="22"/>
        </w:rPr>
        <w:t xml:space="preserve"> if</w:t>
      </w:r>
      <w:proofErr w:type="gramEnd"/>
      <w:r w:rsidRPr="006A455A">
        <w:rPr>
          <w:rFonts w:ascii="Arial" w:hAnsi="Arial" w:cs="Arial"/>
          <w:sz w:val="22"/>
          <w:szCs w:val="22"/>
        </w:rPr>
        <w:t xml:space="preserve"> you wish to object.</w:t>
      </w:r>
    </w:p>
    <w:p w14:paraId="13F56E08" w14:textId="77777777" w:rsidR="00ED56FA" w:rsidRDefault="00ED56FA" w:rsidP="00ED56FA">
      <w:pPr>
        <w:spacing w:line="259" w:lineRule="auto"/>
        <w:ind w:left="360"/>
        <w:rPr>
          <w:rFonts w:ascii="Arial" w:hAnsi="Arial" w:cs="Arial"/>
          <w:sz w:val="22"/>
          <w:szCs w:val="22"/>
        </w:rPr>
      </w:pPr>
    </w:p>
    <w:p w14:paraId="498AEEAA" w14:textId="77777777" w:rsidR="00ED56FA" w:rsidRDefault="00ED56FA" w:rsidP="00ED56F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7921FA22" w14:textId="77777777" w:rsidR="00ED56FA" w:rsidRDefault="00ED56FA" w:rsidP="00ED56F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D56FA" w14:paraId="72C04EBF" w14:textId="77777777" w:rsidTr="00E26DBF">
        <w:tc>
          <w:tcPr>
            <w:tcW w:w="2187" w:type="dxa"/>
          </w:tcPr>
          <w:p w14:paraId="2785D9D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335240E7" w14:textId="4F88F21C" w:rsidR="00ED56FA" w:rsidRDefault="00FB13B8" w:rsidP="007F32FE">
            <w:pPr>
              <w:snapToGrid w:val="0"/>
              <w:rPr>
                <w:rFonts w:ascii="Arial" w:eastAsia="Arial" w:hAnsi="Arial" w:cs="Arial"/>
                <w:sz w:val="22"/>
                <w:szCs w:val="22"/>
              </w:rPr>
            </w:pPr>
            <w:r>
              <w:rPr>
                <w:rFonts w:ascii="Arial" w:eastAsia="Arial" w:hAnsi="Arial" w:cs="Arial"/>
                <w:sz w:val="22"/>
                <w:szCs w:val="22"/>
              </w:rPr>
              <w:t>The partners at Loughton Health Centre</w:t>
            </w:r>
          </w:p>
          <w:p w14:paraId="55031819" w14:textId="77777777" w:rsidR="007F32FE" w:rsidRDefault="007F32FE" w:rsidP="00E26DBF">
            <w:pPr>
              <w:snapToGrid w:val="0"/>
              <w:rPr>
                <w:rFonts w:ascii="Arial" w:eastAsia="Arial" w:hAnsi="Arial" w:cs="Arial"/>
                <w:sz w:val="22"/>
                <w:szCs w:val="22"/>
              </w:rPr>
            </w:pPr>
          </w:p>
        </w:tc>
      </w:tr>
      <w:tr w:rsidR="00ED56FA" w14:paraId="3608FA33" w14:textId="77777777" w:rsidTr="00AB6FBF">
        <w:tc>
          <w:tcPr>
            <w:tcW w:w="2187" w:type="dxa"/>
            <w:tcBorders>
              <w:bottom w:val="single" w:sz="4" w:space="0" w:color="000000"/>
            </w:tcBorders>
          </w:tcPr>
          <w:p w14:paraId="5699E328"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Borders>
              <w:bottom w:val="single" w:sz="4" w:space="0" w:color="000000"/>
            </w:tcBorders>
          </w:tcPr>
          <w:p w14:paraId="2118DB36" w14:textId="77777777" w:rsidR="00FB13B8" w:rsidRDefault="00FB13B8" w:rsidP="00FB13B8">
            <w:pPr>
              <w:rPr>
                <w:rFonts w:ascii="Aptos" w:hAnsi="Aptos"/>
                <w:color w:val="000000"/>
                <w:shd w:val="clear" w:color="auto" w:fill="FFFFFF"/>
              </w:rPr>
            </w:pPr>
            <w:r>
              <w:rPr>
                <w:rFonts w:ascii="Arial" w:eastAsia="Arial" w:hAnsi="Arial" w:cs="Arial"/>
                <w:color w:val="000000"/>
                <w:sz w:val="22"/>
                <w:szCs w:val="22"/>
              </w:rPr>
              <w:t xml:space="preserve">Jane Marley </w:t>
            </w:r>
            <w:hyperlink r:id="rId31" w:history="1">
              <w:r w:rsidRPr="000F4D10">
                <w:rPr>
                  <w:rStyle w:val="Hyperlink"/>
                  <w:rFonts w:ascii="Arial" w:eastAsia="Arial" w:hAnsi="Arial" w:cs="Arial"/>
                  <w:sz w:val="22"/>
                  <w:szCs w:val="22"/>
                </w:rPr>
                <w:t>-</w:t>
              </w:r>
              <w:r w:rsidRPr="000F4D10">
                <w:rPr>
                  <w:rStyle w:val="Hyperlink"/>
                  <w:rFonts w:ascii="Aptos" w:hAnsi="Aptos"/>
                  <w:shd w:val="clear" w:color="auto" w:fill="FFFFFF"/>
                </w:rPr>
                <w:t>essexgp.</w:t>
              </w:r>
              <w:r w:rsidRPr="000F4D10">
                <w:rPr>
                  <w:rStyle w:val="Hyperlink"/>
                  <w:rFonts w:ascii="Aptos" w:hAnsi="Aptos"/>
                  <w:bdr w:val="none" w:sz="0" w:space="0" w:color="auto" w:frame="1"/>
                  <w:shd w:val="clear" w:color="auto" w:fill="FFFFFF"/>
                </w:rPr>
                <w:t>dpo</w:t>
              </w:r>
              <w:r w:rsidRPr="000F4D10">
                <w:rPr>
                  <w:rStyle w:val="Hyperlink"/>
                  <w:rFonts w:ascii="Aptos" w:hAnsi="Aptos"/>
                  <w:shd w:val="clear" w:color="auto" w:fill="FFFFFF"/>
                </w:rPr>
                <w:t>@nhs.net</w:t>
              </w:r>
            </w:hyperlink>
          </w:p>
          <w:p w14:paraId="68AC536A" w14:textId="53BCFF73" w:rsidR="00ED56FA" w:rsidRDefault="00ED56FA" w:rsidP="00E26DBF">
            <w:pPr>
              <w:snapToGrid w:val="0"/>
              <w:rPr>
                <w:rFonts w:ascii="Arial" w:eastAsia="Arial" w:hAnsi="Arial" w:cs="Arial"/>
                <w:sz w:val="22"/>
                <w:szCs w:val="22"/>
              </w:rPr>
            </w:pPr>
          </w:p>
        </w:tc>
      </w:tr>
      <w:tr w:rsidR="00ED56FA" w14:paraId="585F7B0C" w14:textId="77777777" w:rsidTr="00AB6FBF">
        <w:tc>
          <w:tcPr>
            <w:tcW w:w="2187" w:type="dxa"/>
            <w:tcBorders>
              <w:bottom w:val="single" w:sz="4" w:space="0" w:color="auto"/>
            </w:tcBorders>
          </w:tcPr>
          <w:p w14:paraId="1173579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auto"/>
            </w:tcBorders>
          </w:tcPr>
          <w:p w14:paraId="523DC22E" w14:textId="4A037809"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w:t>
            </w:r>
            <w:r w:rsidR="007F32FE">
              <w:rPr>
                <w:rFonts w:ascii="Arial" w:eastAsia="Arial" w:hAnsi="Arial" w:cs="Arial"/>
                <w:color w:val="000000"/>
                <w:sz w:val="22"/>
                <w:szCs w:val="22"/>
              </w:rPr>
              <w:t xml:space="preserve"> An example is,</w:t>
            </w:r>
            <w:r>
              <w:rPr>
                <w:rFonts w:ascii="Arial" w:eastAsia="Arial" w:hAnsi="Arial" w:cs="Arial"/>
                <w:color w:val="000000"/>
                <w:sz w:val="22"/>
                <w:szCs w:val="22"/>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264F50E7" w14:textId="7777777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7104E062"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3DBCCF9D" w14:textId="65A01BF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r w:rsidR="007F32FE">
              <w:rPr>
                <w:rFonts w:ascii="Arial" w:eastAsia="Arial" w:hAnsi="Arial" w:cs="Arial"/>
                <w:color w:val="000000"/>
                <w:sz w:val="22"/>
                <w:szCs w:val="22"/>
              </w:rPr>
              <w:t>.</w:t>
            </w:r>
          </w:p>
          <w:p w14:paraId="4BDF80DD" w14:textId="77777777" w:rsidR="007F32FE" w:rsidRDefault="007F32FE" w:rsidP="00E26DBF">
            <w:pPr>
              <w:pBdr>
                <w:top w:val="nil"/>
                <w:left w:val="nil"/>
                <w:bottom w:val="nil"/>
                <w:right w:val="nil"/>
                <w:between w:val="nil"/>
              </w:pBdr>
              <w:snapToGrid w:val="0"/>
              <w:rPr>
                <w:rFonts w:ascii="Arial" w:eastAsia="Arial" w:hAnsi="Arial" w:cs="Arial"/>
                <w:color w:val="000000"/>
              </w:rPr>
            </w:pPr>
          </w:p>
        </w:tc>
      </w:tr>
      <w:tr w:rsidR="00ED56FA" w14:paraId="78C6A1AC" w14:textId="77777777" w:rsidTr="00AB6FBF">
        <w:tc>
          <w:tcPr>
            <w:tcW w:w="2187" w:type="dxa"/>
            <w:tcBorders>
              <w:top w:val="single" w:sz="4" w:space="0" w:color="auto"/>
              <w:bottom w:val="single" w:sz="4" w:space="0" w:color="auto"/>
            </w:tcBorders>
          </w:tcPr>
          <w:p w14:paraId="6200504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lastRenderedPageBreak/>
              <w:t>Lawful basis</w:t>
            </w:r>
            <w:r>
              <w:rPr>
                <w:rFonts w:ascii="Arial" w:eastAsia="Arial" w:hAnsi="Arial" w:cs="Arial"/>
                <w:color w:val="000000"/>
                <w:sz w:val="22"/>
                <w:szCs w:val="22"/>
              </w:rPr>
              <w:t xml:space="preserve"> for processing</w:t>
            </w:r>
          </w:p>
        </w:tc>
        <w:tc>
          <w:tcPr>
            <w:tcW w:w="11383" w:type="dxa"/>
            <w:tcBorders>
              <w:top w:val="single" w:sz="4" w:space="0" w:color="auto"/>
              <w:bottom w:val="single" w:sz="4" w:space="0" w:color="auto"/>
            </w:tcBorders>
          </w:tcPr>
          <w:p w14:paraId="41139FBC" w14:textId="7777777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28E3CC22" w14:textId="77777777" w:rsidR="00ED56FA" w:rsidRDefault="00ED56FA" w:rsidP="00E26DBF">
            <w:pPr>
              <w:snapToGrid w:val="0"/>
              <w:rPr>
                <w:rFonts w:ascii="Arial" w:eastAsia="Arial" w:hAnsi="Arial" w:cs="Arial"/>
                <w:color w:val="000000"/>
                <w:sz w:val="22"/>
                <w:szCs w:val="22"/>
              </w:rPr>
            </w:pPr>
          </w:p>
          <w:p w14:paraId="4378717E" w14:textId="77777777" w:rsidR="007F32FE" w:rsidRDefault="00ED56FA" w:rsidP="00E26DBF">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2F098C6D" w14:textId="77777777" w:rsidR="007F32FE" w:rsidRDefault="007F32FE" w:rsidP="00E26DBF">
            <w:pPr>
              <w:snapToGrid w:val="0"/>
              <w:ind w:left="317"/>
              <w:rPr>
                <w:rFonts w:ascii="Arial" w:eastAsia="Arial" w:hAnsi="Arial" w:cs="Arial"/>
                <w:i/>
                <w:sz w:val="22"/>
                <w:szCs w:val="22"/>
              </w:rPr>
            </w:pPr>
          </w:p>
          <w:p w14:paraId="07890966" w14:textId="77777777" w:rsidR="00ED56FA" w:rsidRDefault="00ED56FA" w:rsidP="00E26DBF">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Default="00ED56FA" w:rsidP="00E26DBF">
            <w:pPr>
              <w:snapToGrid w:val="0"/>
              <w:ind w:left="720"/>
              <w:rPr>
                <w:rFonts w:ascii="Arial" w:eastAsia="Arial" w:hAnsi="Arial" w:cs="Arial"/>
                <w:i/>
                <w:color w:val="000000"/>
                <w:sz w:val="22"/>
                <w:szCs w:val="22"/>
              </w:rPr>
            </w:pPr>
          </w:p>
          <w:p w14:paraId="68B752AA" w14:textId="12341945" w:rsidR="00ED56FA" w:rsidRDefault="00ED56FA" w:rsidP="00E26DBF">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r w:rsidR="007F32FE">
              <w:rPr>
                <w:rFonts w:ascii="Arial" w:eastAsia="Arial" w:hAnsi="Arial" w:cs="Arial"/>
                <w:sz w:val="22"/>
                <w:szCs w:val="22"/>
              </w:rPr>
              <w:t>:</w:t>
            </w:r>
          </w:p>
          <w:p w14:paraId="5BEB22D7" w14:textId="77777777" w:rsidR="00ED56FA" w:rsidRDefault="00ED56FA" w:rsidP="00E26DBF">
            <w:pPr>
              <w:snapToGrid w:val="0"/>
              <w:rPr>
                <w:rFonts w:ascii="Arial" w:eastAsia="Arial" w:hAnsi="Arial" w:cs="Arial"/>
                <w:sz w:val="22"/>
                <w:szCs w:val="22"/>
              </w:rPr>
            </w:pPr>
          </w:p>
          <w:p w14:paraId="18794F7F" w14:textId="7B440162" w:rsidR="00ED56FA" w:rsidRDefault="00ED56FA" w:rsidP="00E26DBF">
            <w:pPr>
              <w:snapToGrid w:val="0"/>
              <w:ind w:left="317"/>
              <w:rPr>
                <w:rFonts w:ascii="Arial" w:eastAsia="Arial" w:hAnsi="Arial" w:cs="Arial"/>
                <w:i/>
                <w:sz w:val="22"/>
                <w:szCs w:val="22"/>
              </w:rPr>
            </w:pPr>
            <w:r>
              <w:rPr>
                <w:rFonts w:ascii="Arial" w:eastAsia="Arial" w:hAnsi="Arial" w:cs="Arial"/>
                <w:i/>
                <w:sz w:val="22"/>
                <w:szCs w:val="22"/>
              </w:rPr>
              <w:t xml:space="preserve">pursued, respect the essence of the right to data protection and provide for suitable and specific measures to safeguard the fundamental rights and interests of the data subject’. </w:t>
            </w:r>
          </w:p>
          <w:p w14:paraId="00EB89AA" w14:textId="77777777" w:rsidR="00ED56FA" w:rsidRDefault="00ED56FA" w:rsidP="00E26DBF">
            <w:pPr>
              <w:snapToGrid w:val="0"/>
              <w:rPr>
                <w:rFonts w:ascii="Arial" w:eastAsia="Arial" w:hAnsi="Arial" w:cs="Arial"/>
                <w:color w:val="000000"/>
                <w:sz w:val="22"/>
                <w:szCs w:val="22"/>
              </w:rPr>
            </w:pPr>
          </w:p>
          <w:p w14:paraId="094214C4" w14:textId="77777777" w:rsidR="00ED56FA" w:rsidRDefault="00ED56FA" w:rsidP="007F32FE">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670D0005" w14:textId="77777777" w:rsidR="007F32FE" w:rsidRDefault="007F32FE" w:rsidP="00E26DBF">
            <w:pPr>
              <w:snapToGrid w:val="0"/>
              <w:rPr>
                <w:rFonts w:ascii="Arial" w:eastAsia="Arial" w:hAnsi="Arial" w:cs="Arial"/>
                <w:color w:val="000000"/>
                <w:sz w:val="22"/>
                <w:szCs w:val="22"/>
              </w:rPr>
            </w:pPr>
          </w:p>
        </w:tc>
      </w:tr>
      <w:tr w:rsidR="00ED56FA" w14:paraId="671672A4" w14:textId="77777777" w:rsidTr="00AB6FBF">
        <w:tc>
          <w:tcPr>
            <w:tcW w:w="2187" w:type="dxa"/>
            <w:tcBorders>
              <w:top w:val="single" w:sz="4" w:space="0" w:color="auto"/>
              <w:bottom w:val="single" w:sz="4" w:space="0" w:color="auto"/>
            </w:tcBorders>
          </w:tcPr>
          <w:p w14:paraId="77353154"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4EB24872"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bottom w:val="single" w:sz="4" w:space="0" w:color="auto"/>
            </w:tcBorders>
          </w:tcPr>
          <w:p w14:paraId="28920AAB" w14:textId="77777777" w:rsidR="00ED56FA"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05B00004" w14:textId="77777777" w:rsidR="00ED56FA" w:rsidRDefault="00ED56FA" w:rsidP="00E26DBF">
            <w:pPr>
              <w:snapToGrid w:val="0"/>
              <w:rPr>
                <w:rFonts w:ascii="Arial" w:eastAsia="Arial" w:hAnsi="Arial" w:cs="Arial"/>
                <w:color w:val="000000"/>
                <w:sz w:val="22"/>
                <w:szCs w:val="22"/>
              </w:rPr>
            </w:pPr>
          </w:p>
          <w:p w14:paraId="4BFD4E4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healthcare professionals and staff in this surgery;</w:t>
            </w:r>
          </w:p>
          <w:p w14:paraId="4FB0D5CE"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local hospitals;</w:t>
            </w:r>
          </w:p>
          <w:p w14:paraId="4E071BC6"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services; </w:t>
            </w:r>
          </w:p>
          <w:p w14:paraId="01C14FE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centres; </w:t>
            </w:r>
          </w:p>
          <w:p w14:paraId="702303A4"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2D2C8559" w14:textId="77777777" w:rsidR="00ED56FA" w:rsidRDefault="00ED56FA" w:rsidP="00E26DBF">
            <w:pPr>
              <w:snapToGrid w:val="0"/>
              <w:rPr>
                <w:rFonts w:ascii="Arial" w:eastAsia="Arial" w:hAnsi="Arial" w:cs="Arial"/>
                <w:color w:val="FF0000"/>
                <w:sz w:val="22"/>
                <w:szCs w:val="22"/>
              </w:rPr>
            </w:pPr>
          </w:p>
          <w:p w14:paraId="01FD2238" w14:textId="2A9C4422" w:rsidR="007F32FE" w:rsidRDefault="00ED56FA" w:rsidP="00FB13B8">
            <w:pPr>
              <w:snapToGrid w:val="0"/>
              <w:rPr>
                <w:rFonts w:ascii="Arial" w:eastAsia="Arial" w:hAnsi="Arial" w:cs="Arial"/>
                <w:sz w:val="22"/>
                <w:szCs w:val="22"/>
              </w:rPr>
            </w:pPr>
            <w:r>
              <w:rPr>
                <w:rFonts w:ascii="Arial" w:eastAsia="Arial" w:hAnsi="Arial" w:cs="Arial"/>
                <w:color w:val="000000"/>
                <w:sz w:val="22"/>
                <w:szCs w:val="22"/>
              </w:rPr>
              <w:t>[</w:t>
            </w:r>
          </w:p>
        </w:tc>
      </w:tr>
      <w:tr w:rsidR="00ED56FA" w14:paraId="4220253E" w14:textId="77777777" w:rsidTr="00AB6FBF">
        <w:tc>
          <w:tcPr>
            <w:tcW w:w="2187" w:type="dxa"/>
            <w:tcBorders>
              <w:top w:val="single" w:sz="4" w:space="0" w:color="auto"/>
            </w:tcBorders>
          </w:tcPr>
          <w:p w14:paraId="6338F58A"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1B30988F"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tcBorders>
          </w:tcPr>
          <w:p w14:paraId="085E9AA4" w14:textId="1788B223"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w:t>
            </w:r>
            <w:r w:rsidR="007F32FE">
              <w:rPr>
                <w:rFonts w:ascii="Arial" w:eastAsia="Arial" w:hAnsi="Arial" w:cs="Arial"/>
                <w:color w:val="000000"/>
                <w:sz w:val="22"/>
                <w:szCs w:val="22"/>
              </w:rPr>
              <w:t xml:space="preserve"> </w:t>
            </w:r>
            <w:r>
              <w:rPr>
                <w:rFonts w:ascii="Arial" w:eastAsia="Arial" w:hAnsi="Arial" w:cs="Arial"/>
                <w:color w:val="000000"/>
                <w:sz w:val="22"/>
                <w:szCs w:val="22"/>
              </w:rPr>
              <w:t>You are not able to object to your name, address and other demographic information being sent to NHS England. This is necessary if you wish to be registered to receive NHS care.</w:t>
            </w:r>
          </w:p>
          <w:p w14:paraId="305F4DBC"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5335FC10" w14:textId="00386FB9"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lastRenderedPageBreak/>
              <w:t xml:space="preserve">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 </w:t>
            </w:r>
            <w:r w:rsidR="00FB13B8">
              <w:rPr>
                <w:rFonts w:ascii="Arial" w:eastAsia="Arial" w:hAnsi="Arial" w:cs="Arial"/>
                <w:color w:val="000000"/>
                <w:sz w:val="22"/>
                <w:szCs w:val="22"/>
              </w:rPr>
              <w:t xml:space="preserve">Essex adults </w:t>
            </w:r>
            <w:proofErr w:type="gramStart"/>
            <w:r w:rsidR="00FB13B8">
              <w:rPr>
                <w:rFonts w:ascii="Arial" w:eastAsia="Arial" w:hAnsi="Arial" w:cs="Arial"/>
                <w:color w:val="000000"/>
                <w:sz w:val="22"/>
                <w:szCs w:val="22"/>
              </w:rPr>
              <w:t>and  children’s</w:t>
            </w:r>
            <w:proofErr w:type="gramEnd"/>
            <w:r w:rsidR="00FB13B8">
              <w:rPr>
                <w:rFonts w:ascii="Arial" w:eastAsia="Arial" w:hAnsi="Arial" w:cs="Arial"/>
                <w:color w:val="000000"/>
                <w:sz w:val="22"/>
                <w:szCs w:val="22"/>
              </w:rPr>
              <w:t xml:space="preserve"> safeguarding team</w:t>
            </w:r>
          </w:p>
          <w:p w14:paraId="5913D8B0"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76ECCFAC" w14:textId="4B600F82" w:rsidR="007F32FE"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The national data opt-out model provides an easy way for you to opt-out of information that identifies you being used or shared for medical research purposes and quality checking or audit purposes.</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Please contact the practice if you wish to opt-out. Further information is available from </w:t>
            </w:r>
            <w:hyperlink r:id="rId32">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772E3124" w14:textId="101A981E"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r w:rsidR="00ED56FA" w14:paraId="57CC8332" w14:textId="77777777" w:rsidTr="00E26DBF">
        <w:tc>
          <w:tcPr>
            <w:tcW w:w="2187" w:type="dxa"/>
          </w:tcPr>
          <w:p w14:paraId="66419C67" w14:textId="77777777" w:rsidR="00ED56FA" w:rsidRPr="00E26DBF" w:rsidRDefault="00ED56FA" w:rsidP="00E26DBF">
            <w:pPr>
              <w:snapToGrid w:val="0"/>
              <w:rPr>
                <w:rFonts w:ascii="Arial" w:eastAsia="Arial" w:hAnsi="Arial" w:cs="Arial"/>
                <w:color w:val="000000"/>
                <w:sz w:val="22"/>
                <w:szCs w:val="22"/>
              </w:rPr>
            </w:pPr>
            <w:r w:rsidRPr="00E26DBF">
              <w:rPr>
                <w:rFonts w:ascii="Arial" w:eastAsia="Arial" w:hAnsi="Arial" w:cs="Arial"/>
                <w:color w:val="000000"/>
                <w:sz w:val="22"/>
                <w:szCs w:val="22"/>
              </w:rPr>
              <w:lastRenderedPageBreak/>
              <w:t>Right to access and correct</w:t>
            </w:r>
          </w:p>
        </w:tc>
        <w:tc>
          <w:tcPr>
            <w:tcW w:w="11383" w:type="dxa"/>
          </w:tcPr>
          <w:p w14:paraId="7E1A164C" w14:textId="151E2DEC"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w:t>
            </w:r>
            <w:r w:rsidR="00E26DBF">
              <w:rPr>
                <w:rFonts w:ascii="Arial" w:eastAsia="Arial" w:hAnsi="Arial" w:cs="Arial"/>
                <w:color w:val="000000"/>
                <w:sz w:val="22"/>
                <w:szCs w:val="22"/>
              </w:rPr>
              <w:t xml:space="preserve"> </w:t>
            </w:r>
            <w:r>
              <w:rPr>
                <w:rFonts w:ascii="Arial" w:eastAsia="Arial" w:hAnsi="Arial" w:cs="Arial"/>
                <w:color w:val="000000"/>
                <w:sz w:val="22"/>
                <w:szCs w:val="22"/>
              </w:rPr>
              <w:t xml:space="preserve">Access to </w:t>
            </w:r>
            <w:r w:rsidR="00E26DBF">
              <w:rPr>
                <w:rFonts w:ascii="Arial" w:eastAsia="Arial" w:hAnsi="Arial" w:cs="Arial"/>
                <w:color w:val="000000"/>
                <w:sz w:val="22"/>
                <w:szCs w:val="22"/>
              </w:rPr>
              <w:t>M</w:t>
            </w:r>
            <w:r>
              <w:rPr>
                <w:rFonts w:ascii="Arial" w:eastAsia="Arial" w:hAnsi="Arial" w:cs="Arial"/>
                <w:color w:val="000000"/>
                <w:sz w:val="22"/>
                <w:szCs w:val="22"/>
              </w:rPr>
              <w:t xml:space="preserve">edical </w:t>
            </w:r>
            <w:r w:rsidR="00E26DBF">
              <w:rPr>
                <w:rFonts w:ascii="Arial" w:eastAsia="Arial" w:hAnsi="Arial" w:cs="Arial"/>
                <w:color w:val="000000"/>
                <w:sz w:val="22"/>
                <w:szCs w:val="22"/>
              </w:rPr>
              <w:t>R</w:t>
            </w:r>
            <w:r>
              <w:rPr>
                <w:rFonts w:ascii="Arial" w:eastAsia="Arial" w:hAnsi="Arial" w:cs="Arial"/>
                <w:color w:val="000000"/>
                <w:sz w:val="22"/>
                <w:szCs w:val="22"/>
              </w:rPr>
              <w:t xml:space="preserve">ecords </w:t>
            </w:r>
            <w:r w:rsidR="00E26DBF">
              <w:rPr>
                <w:rFonts w:ascii="Arial" w:eastAsia="Arial" w:hAnsi="Arial" w:cs="Arial"/>
                <w:color w:val="000000"/>
                <w:sz w:val="22"/>
                <w:szCs w:val="22"/>
              </w:rPr>
              <w:t>P</w:t>
            </w:r>
            <w:r>
              <w:rPr>
                <w:rFonts w:ascii="Arial" w:eastAsia="Arial" w:hAnsi="Arial" w:cs="Arial"/>
                <w:color w:val="000000"/>
                <w:sz w:val="22"/>
                <w:szCs w:val="22"/>
              </w:rPr>
              <w:t>olicy</w:t>
            </w:r>
            <w:r w:rsidR="007F32FE">
              <w:rPr>
                <w:rFonts w:ascii="Arial" w:eastAsia="Arial" w:hAnsi="Arial" w:cs="Arial"/>
                <w:color w:val="000000"/>
                <w:sz w:val="22"/>
                <w:szCs w:val="22"/>
              </w:rPr>
              <w:t>.</w:t>
            </w:r>
          </w:p>
          <w:p w14:paraId="49D65D9E"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09F1254D" w14:textId="04F03183" w:rsidR="007F32FE"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Default="00ED56FA" w:rsidP="00E26DBF">
            <w:pPr>
              <w:snapToGrid w:val="0"/>
              <w:rPr>
                <w:rFonts w:ascii="Arial" w:eastAsia="Arial" w:hAnsi="Arial" w:cs="Arial"/>
                <w:color w:val="000000"/>
                <w:sz w:val="22"/>
                <w:szCs w:val="22"/>
              </w:rPr>
            </w:pPr>
          </w:p>
        </w:tc>
      </w:tr>
      <w:tr w:rsidR="00ED56FA" w14:paraId="0D2BBAF1" w14:textId="77777777" w:rsidTr="00E26DBF">
        <w:trPr>
          <w:trHeight w:val="760"/>
        </w:trPr>
        <w:tc>
          <w:tcPr>
            <w:tcW w:w="2187" w:type="dxa"/>
          </w:tcPr>
          <w:p w14:paraId="244B8590" w14:textId="23B4B39F"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004FB6FD" w14:textId="7777777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33">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D56FA" w14:paraId="5E8D9D20" w14:textId="77777777" w:rsidTr="00E26DBF">
        <w:tc>
          <w:tcPr>
            <w:tcW w:w="2187" w:type="dxa"/>
            <w:tcBorders>
              <w:bottom w:val="single" w:sz="4" w:space="0" w:color="000000"/>
            </w:tcBorders>
          </w:tcPr>
          <w:p w14:paraId="61AF576A"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1EB957A4" w14:textId="77777777" w:rsidR="00ED56FA" w:rsidRDefault="00ED56FA" w:rsidP="00E26DBF">
            <w:pPr>
              <w:snapToGrid w:val="0"/>
              <w:rPr>
                <w:rFonts w:ascii="Arial" w:eastAsia="Arial" w:hAnsi="Arial" w:cs="Arial"/>
                <w:b/>
                <w:color w:val="000000"/>
                <w:sz w:val="22"/>
                <w:szCs w:val="22"/>
              </w:rPr>
            </w:pPr>
          </w:p>
        </w:tc>
        <w:tc>
          <w:tcPr>
            <w:tcW w:w="11383" w:type="dxa"/>
            <w:tcBorders>
              <w:bottom w:val="single" w:sz="4" w:space="0" w:color="000000"/>
            </w:tcBorders>
          </w:tcPr>
          <w:p w14:paraId="0C566931" w14:textId="42E8F581" w:rsidR="007F32FE" w:rsidRPr="00E26DBF" w:rsidRDefault="007F32FE" w:rsidP="00E26DBF">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sidR="00A51C49">
              <w:rPr>
                <w:rFonts w:ascii="Arial" w:hAnsi="Arial" w:cs="Arial"/>
                <w:sz w:val="22"/>
                <w:szCs w:val="22"/>
              </w:rPr>
              <w:t>P</w:t>
            </w:r>
            <w:r w:rsidRPr="00E26DBF">
              <w:rPr>
                <w:rFonts w:ascii="Arial" w:hAnsi="Arial" w:cs="Arial"/>
                <w:sz w:val="22"/>
                <w:szCs w:val="22"/>
              </w:rPr>
              <w:t xml:space="preserve">ractice </w:t>
            </w:r>
            <w:r w:rsidR="00A51C49">
              <w:rPr>
                <w:rFonts w:ascii="Arial" w:hAnsi="Arial" w:cs="Arial"/>
                <w:sz w:val="22"/>
                <w:szCs w:val="22"/>
              </w:rPr>
              <w:t>M</w:t>
            </w:r>
            <w:r w:rsidRPr="00E26DBF">
              <w:rPr>
                <w:rFonts w:ascii="Arial" w:hAnsi="Arial" w:cs="Arial"/>
                <w:sz w:val="22"/>
                <w:szCs w:val="22"/>
              </w:rPr>
              <w:t>anager</w:t>
            </w:r>
            <w:r w:rsidR="00FB13B8">
              <w:rPr>
                <w:rFonts w:ascii="Arial" w:hAnsi="Arial" w:cs="Arial"/>
                <w:sz w:val="22"/>
                <w:szCs w:val="22"/>
              </w:rPr>
              <w:t xml:space="preserve"> Wendy Grange</w:t>
            </w:r>
            <w:r w:rsidRPr="00E26DBF">
              <w:rPr>
                <w:rFonts w:ascii="Arial" w:hAnsi="Arial" w:cs="Arial"/>
                <w:sz w:val="22"/>
                <w:szCs w:val="22"/>
              </w:rPr>
              <w:t xml:space="preserve"> in the first instance. If you feel that we have not addressed your concern appropriately, you have the right to lodge a complaint with the Information Commissioner’s Office (ICO)</w:t>
            </w:r>
            <w:r w:rsidR="00E26DBF">
              <w:rPr>
                <w:rFonts w:ascii="Arial" w:hAnsi="Arial" w:cs="Arial"/>
                <w:sz w:val="22"/>
                <w:szCs w:val="22"/>
              </w:rPr>
              <w:t>.</w:t>
            </w:r>
          </w:p>
          <w:p w14:paraId="6A0E415C" w14:textId="77777777" w:rsidR="007F32FE" w:rsidRPr="00E26DBF" w:rsidRDefault="007F32FE" w:rsidP="00E26DBF">
            <w:pPr>
              <w:snapToGrid w:val="0"/>
              <w:rPr>
                <w:rFonts w:ascii="Arial" w:hAnsi="Arial" w:cs="Arial"/>
                <w:sz w:val="22"/>
                <w:szCs w:val="22"/>
              </w:rPr>
            </w:pPr>
          </w:p>
          <w:p w14:paraId="39D75D11" w14:textId="158D5C40" w:rsidR="00ED56FA" w:rsidRDefault="007F32FE" w:rsidP="00E26DBF">
            <w:pPr>
              <w:snapToGrid w:val="0"/>
              <w:rPr>
                <w:rFonts w:ascii="Arial" w:hAnsi="Arial" w:cs="Arial"/>
                <w:bCs/>
                <w:color w:val="1F4E79" w:themeColor="accent5" w:themeShade="80"/>
                <w:sz w:val="22"/>
                <w:szCs w:val="22"/>
              </w:rPr>
            </w:pPr>
            <w:r w:rsidRPr="00E26DBF">
              <w:rPr>
                <w:rFonts w:ascii="Arial" w:hAnsi="Arial" w:cs="Arial"/>
                <w:sz w:val="22"/>
                <w:szCs w:val="22"/>
              </w:rPr>
              <w:t xml:space="preserve">Further details, visit </w:t>
            </w:r>
            <w:hyperlink r:id="rId34"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E26DBF">
              <w:rPr>
                <w:rFonts w:ascii="Arial" w:hAnsi="Arial" w:cs="Arial"/>
                <w:sz w:val="22"/>
                <w:szCs w:val="22"/>
              </w:rPr>
              <w:t>and select “Make a complaint” or telephone: 0303 123 1113.</w:t>
            </w:r>
          </w:p>
          <w:p w14:paraId="4763E679" w14:textId="5A8E04C8" w:rsidR="007F32FE" w:rsidRPr="00E26DBF" w:rsidRDefault="007F32FE" w:rsidP="00E26DBF">
            <w:pPr>
              <w:snapToGrid w:val="0"/>
              <w:rPr>
                <w:rFonts w:ascii="Arial" w:hAnsi="Arial" w:cs="Arial"/>
                <w:bCs/>
                <w:color w:val="1F4E79" w:themeColor="accent5" w:themeShade="80"/>
                <w:sz w:val="22"/>
                <w:szCs w:val="22"/>
              </w:rPr>
            </w:pPr>
          </w:p>
        </w:tc>
      </w:tr>
      <w:tr w:rsidR="00ED56FA" w14:paraId="38A520F9" w14:textId="77777777" w:rsidTr="00E26DBF">
        <w:tc>
          <w:tcPr>
            <w:tcW w:w="2187" w:type="dxa"/>
            <w:tcBorders>
              <w:bottom w:val="single" w:sz="4" w:space="0" w:color="auto"/>
            </w:tcBorders>
          </w:tcPr>
          <w:p w14:paraId="79D1C76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7F82F7CE" w14:textId="6236D21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Pr>
                <w:rFonts w:ascii="Arial" w:eastAsia="Arial" w:hAnsi="Arial" w:cs="Arial"/>
                <w:color w:val="000000"/>
                <w:sz w:val="22"/>
                <w:szCs w:val="22"/>
              </w:rPr>
              <w:t xml:space="preserve"> </w:t>
            </w:r>
            <w:r>
              <w:rPr>
                <w:rFonts w:ascii="Arial" w:eastAsia="Arial" w:hAnsi="Arial" w:cs="Arial"/>
                <w:color w:val="000000"/>
                <w:sz w:val="22"/>
                <w:szCs w:val="22"/>
              </w:rPr>
              <w:t>This means your GP medical record is kept up-to date when you receive care from other parts of the health service.</w:t>
            </w:r>
          </w:p>
          <w:p w14:paraId="7FDC11D5" w14:textId="16084911"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bl>
    <w:p w14:paraId="096BC132" w14:textId="77777777" w:rsidR="007F32FE" w:rsidRDefault="007F32FE">
      <w:pPr>
        <w:rPr>
          <w:rFonts w:eastAsia="Arial"/>
        </w:rPr>
        <w:sectPr w:rsidR="007F32FE" w:rsidSect="00FB13B8">
          <w:footerReference w:type="even" r:id="rId35"/>
          <w:footerReference w:type="default" r:id="rId36"/>
          <w:headerReference w:type="first" r:id="rId37"/>
          <w:footerReference w:type="first" r:id="rId38"/>
          <w:pgSz w:w="16820" w:h="11900" w:orient="landscape"/>
          <w:pgMar w:top="1440" w:right="1440" w:bottom="1440" w:left="1440" w:header="709" w:footer="709" w:gutter="0"/>
          <w:cols w:space="708"/>
          <w:docGrid w:linePitch="360"/>
        </w:sectPr>
      </w:pPr>
    </w:p>
    <w:p w14:paraId="185C2D83" w14:textId="77777777" w:rsidR="00414F1F" w:rsidRPr="00867F6D" w:rsidRDefault="00414F1F" w:rsidP="00414F1F">
      <w:pPr>
        <w:rPr>
          <w:rFonts w:ascii="Arial" w:hAnsi="Arial" w:cs="Arial"/>
          <w:b/>
          <w:bCs/>
        </w:rPr>
      </w:pPr>
      <w:bookmarkStart w:id="371" w:name="_Annex_B_–"/>
      <w:bookmarkStart w:id="372" w:name="_Annex_D_–"/>
      <w:bookmarkEnd w:id="371"/>
      <w:bookmarkEnd w:id="372"/>
    </w:p>
    <w:p w14:paraId="234AC43F" w14:textId="77777777" w:rsidR="00414F1F" w:rsidRDefault="00414F1F" w:rsidP="00414F1F">
      <w:pPr>
        <w:rPr>
          <w:rFonts w:ascii="Arial" w:hAnsi="Arial" w:cs="Arial"/>
          <w:b/>
          <w:bCs/>
        </w:rPr>
      </w:pPr>
      <w:r w:rsidRPr="00867F6D">
        <w:rPr>
          <w:rFonts w:ascii="Arial" w:hAnsi="Arial" w:cs="Arial"/>
          <w:b/>
          <w:bCs/>
        </w:rPr>
        <w:t>If a patient wishes to opt-out of data sharing, there are two types of opt-out:</w:t>
      </w:r>
    </w:p>
    <w:p w14:paraId="2BF15263" w14:textId="77777777" w:rsidR="003A6A8B" w:rsidRPr="00867F6D" w:rsidRDefault="003A6A8B" w:rsidP="00414F1F">
      <w:pPr>
        <w:rPr>
          <w:rFonts w:ascii="Arial" w:hAnsi="Arial" w:cs="Arial"/>
          <w:b/>
          <w:bCs/>
        </w:rPr>
      </w:pPr>
    </w:p>
    <w:p w14:paraId="06576D92"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Type 1 Opt-out</w:t>
      </w:r>
      <w:r w:rsidRPr="00867F6D">
        <w:rPr>
          <w:rFonts w:ascii="Arial" w:hAnsi="Arial" w:cs="Arial"/>
          <w:sz w:val="22"/>
          <w:szCs w:val="22"/>
        </w:rPr>
        <w:t xml:space="preserve"> </w:t>
      </w:r>
      <w:bookmarkStart w:id="373" w:name="_Hlk76049558"/>
      <w:r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373"/>
    <w:p w14:paraId="631334DB" w14:textId="77777777" w:rsidR="00414F1F" w:rsidRPr="00867F6D" w:rsidRDefault="00414F1F" w:rsidP="00414F1F">
      <w:pPr>
        <w:pStyle w:val="ListParagraph"/>
        <w:rPr>
          <w:rFonts w:ascii="Arial" w:hAnsi="Arial" w:cs="Arial"/>
          <w:sz w:val="22"/>
          <w:szCs w:val="22"/>
        </w:rPr>
      </w:pPr>
    </w:p>
    <w:p w14:paraId="72DFA5F3" w14:textId="77777777" w:rsidR="00414F1F" w:rsidRPr="00867F6D" w:rsidRDefault="00414F1F">
      <w:pPr>
        <w:pStyle w:val="ListParagraph"/>
        <w:numPr>
          <w:ilvl w:val="0"/>
          <w:numId w:val="18"/>
        </w:numPr>
        <w:rPr>
          <w:rFonts w:ascii="Arial" w:hAnsi="Arial" w:cs="Arial"/>
          <w:sz w:val="22"/>
          <w:szCs w:val="22"/>
        </w:rPr>
      </w:pPr>
      <w:r w:rsidRPr="00867F6D">
        <w:rPr>
          <w:rFonts w:ascii="Arial" w:hAnsi="Arial" w:cs="Arial"/>
          <w:b/>
          <w:bCs/>
          <w:sz w:val="22"/>
          <w:szCs w:val="22"/>
        </w:rPr>
        <w:t>National Data Opt-out (NDO-O)</w:t>
      </w:r>
      <w:r w:rsidRPr="00867F6D">
        <w:rPr>
          <w:rFonts w:ascii="Arial" w:hAnsi="Arial" w:cs="Arial"/>
          <w:sz w:val="22"/>
          <w:szCs w:val="22"/>
        </w:rPr>
        <w:t xml:space="preserve"> allows data to be extracted by NHS England for its lawful purposes but it cannot share this information with anyone else for research and planning purposes.</w:t>
      </w:r>
    </w:p>
    <w:p w14:paraId="08EE46CE" w14:textId="77777777" w:rsidR="00414F1F" w:rsidRPr="00867F6D" w:rsidRDefault="00414F1F" w:rsidP="00414F1F">
      <w:pPr>
        <w:pStyle w:val="ListParagraph"/>
        <w:rPr>
          <w:rFonts w:ascii="Arial" w:hAnsi="Arial" w:cs="Arial"/>
          <w:sz w:val="22"/>
          <w:szCs w:val="22"/>
        </w:rPr>
      </w:pPr>
    </w:p>
    <w:p w14:paraId="349D12A0" w14:textId="77777777" w:rsidR="003A6A8B" w:rsidRDefault="003A6A8B" w:rsidP="00414F1F">
      <w:pPr>
        <w:rPr>
          <w:rFonts w:ascii="Arial" w:hAnsi="Arial" w:cs="Arial"/>
          <w:b/>
          <w:bCs/>
        </w:rPr>
      </w:pPr>
    </w:p>
    <w:p w14:paraId="381EF320" w14:textId="3D27A2CB" w:rsidR="00414F1F" w:rsidRDefault="00414F1F" w:rsidP="00414F1F">
      <w:pPr>
        <w:rPr>
          <w:rFonts w:ascii="Arial" w:hAnsi="Arial" w:cs="Arial"/>
          <w:b/>
          <w:bCs/>
        </w:rPr>
      </w:pPr>
      <w:r w:rsidRPr="00867F6D">
        <w:rPr>
          <w:rFonts w:ascii="Arial" w:hAnsi="Arial" w:cs="Arial"/>
          <w:b/>
          <w:bCs/>
        </w:rPr>
        <w:t>How does a patient opt-out?</w:t>
      </w:r>
    </w:p>
    <w:p w14:paraId="1661E580" w14:textId="77777777" w:rsidR="00414F1F" w:rsidRPr="00867F6D" w:rsidRDefault="00414F1F" w:rsidP="00414F1F">
      <w:pPr>
        <w:rPr>
          <w:rFonts w:ascii="Arial" w:hAnsi="Arial" w:cs="Arial"/>
          <w:sz w:val="22"/>
          <w:szCs w:val="22"/>
        </w:rPr>
      </w:pPr>
    </w:p>
    <w:p w14:paraId="44AE0EEE" w14:textId="261A40FB" w:rsidR="00414F1F" w:rsidRPr="00E26DBF" w:rsidRDefault="00414F1F" w:rsidP="00E26DBF">
      <w:pPr>
        <w:rPr>
          <w:rFonts w:ascii="Arial" w:hAnsi="Arial" w:cs="Arial"/>
          <w:sz w:val="22"/>
          <w:szCs w:val="22"/>
        </w:rPr>
      </w:pPr>
      <w:bookmarkStart w:id="374" w:name="_Hlk76047931"/>
      <w:r w:rsidRPr="00E26DBF">
        <w:rPr>
          <w:rFonts w:ascii="Arial" w:hAnsi="Arial" w:cs="Arial"/>
          <w:b/>
          <w:bCs/>
          <w:sz w:val="22"/>
          <w:szCs w:val="22"/>
        </w:rPr>
        <w:t>Type 1 Opt-out</w:t>
      </w:r>
      <w:r w:rsidR="003A6A8B">
        <w:rPr>
          <w:rFonts w:ascii="Arial" w:hAnsi="Arial" w:cs="Arial"/>
          <w:sz w:val="22"/>
          <w:szCs w:val="22"/>
        </w:rPr>
        <w:t xml:space="preserve"> is whe</w:t>
      </w:r>
      <w:r w:rsidR="00E26DBF">
        <w:rPr>
          <w:rFonts w:ascii="Arial" w:hAnsi="Arial" w:cs="Arial"/>
          <w:sz w:val="22"/>
          <w:szCs w:val="22"/>
        </w:rPr>
        <w:t>n</w:t>
      </w:r>
      <w:r w:rsidRPr="00E26DBF">
        <w:rPr>
          <w:rFonts w:ascii="Arial" w:hAnsi="Arial" w:cs="Arial"/>
          <w:sz w:val="22"/>
          <w:szCs w:val="22"/>
        </w:rPr>
        <w:t xml:space="preserve"> the patient must inform the practice of their </w:t>
      </w:r>
      <w:r w:rsidR="003A6A8B" w:rsidRPr="00E26DBF">
        <w:rPr>
          <w:rFonts w:ascii="Arial" w:hAnsi="Arial" w:cs="Arial"/>
          <w:sz w:val="22"/>
          <w:szCs w:val="22"/>
        </w:rPr>
        <w:t>decision</w:t>
      </w:r>
      <w:r w:rsidRPr="00E26DBF">
        <w:rPr>
          <w:rFonts w:ascii="Arial" w:hAnsi="Arial" w:cs="Arial"/>
          <w:sz w:val="22"/>
          <w:szCs w:val="22"/>
        </w:rPr>
        <w:t xml:space="preserve"> and this is coded at the practice locally to their clinical record.</w:t>
      </w:r>
    </w:p>
    <w:p w14:paraId="647F9979" w14:textId="77777777" w:rsidR="00414F1F" w:rsidRPr="00867F6D" w:rsidRDefault="00414F1F" w:rsidP="00414F1F">
      <w:pPr>
        <w:pStyle w:val="ListParagraph"/>
        <w:rPr>
          <w:rFonts w:ascii="Arial" w:hAnsi="Arial" w:cs="Arial"/>
          <w:sz w:val="22"/>
          <w:szCs w:val="22"/>
        </w:rPr>
      </w:pPr>
    </w:p>
    <w:p w14:paraId="149D4CDC" w14:textId="7E51252C" w:rsidR="003A6A8B" w:rsidRDefault="00414F1F" w:rsidP="003A6A8B">
      <w:pPr>
        <w:rPr>
          <w:rFonts w:ascii="Arial" w:hAnsi="Arial" w:cs="Arial"/>
          <w:sz w:val="22"/>
          <w:szCs w:val="22"/>
        </w:rPr>
      </w:pPr>
      <w:r w:rsidRPr="00E26DBF">
        <w:rPr>
          <w:rFonts w:ascii="Arial" w:hAnsi="Arial" w:cs="Arial"/>
          <w:b/>
          <w:bCs/>
          <w:sz w:val="22"/>
          <w:szCs w:val="22"/>
        </w:rPr>
        <w:t>National Data Opt-out (NDO-O)</w:t>
      </w:r>
      <w:r w:rsidRPr="00E26DBF">
        <w:rPr>
          <w:rFonts w:ascii="Arial" w:hAnsi="Arial" w:cs="Arial"/>
          <w:sz w:val="22"/>
          <w:szCs w:val="22"/>
        </w:rPr>
        <w:t xml:space="preserve"> </w:t>
      </w:r>
      <w:r w:rsidR="003A6A8B">
        <w:rPr>
          <w:rFonts w:ascii="Arial" w:hAnsi="Arial" w:cs="Arial"/>
          <w:sz w:val="22"/>
          <w:szCs w:val="22"/>
        </w:rPr>
        <w:t>is whe</w:t>
      </w:r>
      <w:r w:rsidR="00E26DBF">
        <w:rPr>
          <w:rFonts w:ascii="Arial" w:hAnsi="Arial" w:cs="Arial"/>
          <w:sz w:val="22"/>
          <w:szCs w:val="22"/>
        </w:rPr>
        <w:t>n</w:t>
      </w:r>
      <w:r w:rsidR="003A6A8B">
        <w:rPr>
          <w:rFonts w:ascii="Arial" w:hAnsi="Arial" w:cs="Arial"/>
          <w:sz w:val="22"/>
          <w:szCs w:val="22"/>
        </w:rPr>
        <w:t xml:space="preserve"> </w:t>
      </w:r>
      <w:r w:rsidRPr="00E26DBF">
        <w:rPr>
          <w:rFonts w:ascii="Arial" w:hAnsi="Arial" w:cs="Arial"/>
          <w:sz w:val="22"/>
          <w:szCs w:val="22"/>
        </w:rPr>
        <w:t xml:space="preserve">the patient </w:t>
      </w:r>
      <w:r w:rsidR="003A6A8B">
        <w:rPr>
          <w:rFonts w:ascii="Arial" w:hAnsi="Arial" w:cs="Arial"/>
          <w:sz w:val="22"/>
          <w:szCs w:val="22"/>
        </w:rPr>
        <w:t xml:space="preserve">undertakes the action themselves </w:t>
      </w:r>
      <w:r w:rsidRPr="00E26DBF">
        <w:rPr>
          <w:rFonts w:ascii="Arial" w:hAnsi="Arial" w:cs="Arial"/>
          <w:sz w:val="22"/>
          <w:szCs w:val="22"/>
        </w:rPr>
        <w:t xml:space="preserve">with NHS England. </w:t>
      </w:r>
      <w:r w:rsidR="003A6A8B">
        <w:rPr>
          <w:rFonts w:ascii="Arial" w:hAnsi="Arial" w:cs="Arial"/>
          <w:sz w:val="22"/>
          <w:szCs w:val="22"/>
        </w:rPr>
        <w:t xml:space="preserve">Patients should be advised that this action cannot be completed </w:t>
      </w:r>
      <w:r w:rsidRPr="00E26DBF">
        <w:rPr>
          <w:rFonts w:ascii="Arial" w:hAnsi="Arial" w:cs="Arial"/>
          <w:sz w:val="22"/>
          <w:szCs w:val="22"/>
        </w:rPr>
        <w:t xml:space="preserve">by the organisation. </w:t>
      </w:r>
    </w:p>
    <w:p w14:paraId="45C63055" w14:textId="77777777" w:rsidR="003A6A8B" w:rsidRDefault="003A6A8B" w:rsidP="003A6A8B">
      <w:pPr>
        <w:rPr>
          <w:rFonts w:ascii="Arial" w:hAnsi="Arial" w:cs="Arial"/>
          <w:sz w:val="22"/>
          <w:szCs w:val="22"/>
        </w:rPr>
      </w:pPr>
    </w:p>
    <w:p w14:paraId="0E2FAF12" w14:textId="719A4140" w:rsidR="00414F1F" w:rsidRPr="00E26DBF" w:rsidRDefault="00414F1F" w:rsidP="00E26DBF">
      <w:pPr>
        <w:rPr>
          <w:rFonts w:ascii="Arial" w:hAnsi="Arial" w:cs="Arial"/>
          <w:sz w:val="22"/>
          <w:szCs w:val="22"/>
        </w:rPr>
      </w:pPr>
      <w:r w:rsidRPr="00E26DBF">
        <w:rPr>
          <w:rFonts w:ascii="Arial" w:hAnsi="Arial" w:cs="Arial"/>
          <w:sz w:val="22"/>
          <w:szCs w:val="22"/>
        </w:rPr>
        <w:t>The patient can do this by:</w:t>
      </w:r>
    </w:p>
    <w:p w14:paraId="557C3454" w14:textId="77777777" w:rsidR="003A6A8B" w:rsidRDefault="003A6A8B" w:rsidP="003A6A8B">
      <w:pPr>
        <w:rPr>
          <w:rFonts w:ascii="Arial" w:eastAsia="Arial" w:hAnsi="Arial" w:cs="Arial"/>
          <w:sz w:val="22"/>
          <w:szCs w:val="22"/>
        </w:rPr>
      </w:pPr>
    </w:p>
    <w:p w14:paraId="18F062E5" w14:textId="77777777" w:rsidR="003A6A8B" w:rsidRPr="008665FB" w:rsidRDefault="003A6A8B">
      <w:pPr>
        <w:pStyle w:val="ListParagraph"/>
        <w:numPr>
          <w:ilvl w:val="0"/>
          <w:numId w:val="17"/>
        </w:numPr>
        <w:rPr>
          <w:rFonts w:ascii="Arial" w:eastAsia="Arial" w:hAnsi="Arial" w:cs="Arial"/>
          <w:sz w:val="22"/>
          <w:szCs w:val="22"/>
        </w:rPr>
      </w:pPr>
      <w:r w:rsidRPr="008665FB">
        <w:rPr>
          <w:rFonts w:ascii="Arial" w:eastAsia="Arial" w:hAnsi="Arial" w:cs="Arial"/>
          <w:b/>
          <w:color w:val="000000"/>
          <w:sz w:val="22"/>
          <w:szCs w:val="22"/>
        </w:rPr>
        <w:t>Online service</w:t>
      </w:r>
    </w:p>
    <w:p w14:paraId="590E9FA4" w14:textId="77777777" w:rsidR="003A6A8B" w:rsidRPr="008665FB" w:rsidRDefault="003A6A8B" w:rsidP="003A6A8B">
      <w:pPr>
        <w:pStyle w:val="ListParagraph"/>
        <w:rPr>
          <w:rFonts w:ascii="Arial" w:eastAsia="Arial" w:hAnsi="Arial" w:cs="Arial"/>
          <w:sz w:val="22"/>
          <w:szCs w:val="22"/>
        </w:rPr>
      </w:pPr>
    </w:p>
    <w:p w14:paraId="210F361D" w14:textId="77777777" w:rsidR="003A6A8B" w:rsidRPr="008665FB" w:rsidRDefault="003A6A8B" w:rsidP="003A6A8B">
      <w:pPr>
        <w:pStyle w:val="ListParagraph"/>
        <w:rPr>
          <w:rFonts w:ascii="Arial" w:eastAsia="Arial" w:hAnsi="Arial" w:cs="Arial"/>
          <w:sz w:val="22"/>
          <w:szCs w:val="22"/>
        </w:rPr>
      </w:pPr>
      <w:r w:rsidRPr="008665FB">
        <w:rPr>
          <w:rFonts w:ascii="Arial" w:eastAsia="Arial" w:hAnsi="Arial" w:cs="Arial"/>
          <w:color w:val="000000"/>
          <w:sz w:val="22"/>
          <w:szCs w:val="22"/>
        </w:rPr>
        <w:t xml:space="preserve">Patients registering need to know their NHS number or their postcode as registered at their GP practice via </w:t>
      </w:r>
      <w:hyperlink r:id="rId39">
        <w:r w:rsidRPr="008665FB">
          <w:rPr>
            <w:rFonts w:ascii="Arial" w:eastAsia="Arial" w:hAnsi="Arial" w:cs="Arial"/>
            <w:color w:val="0563C1"/>
            <w:sz w:val="22"/>
            <w:szCs w:val="22"/>
            <w:u w:val="single"/>
          </w:rPr>
          <w:t>Make your choice about sharing data from your health records</w:t>
        </w:r>
      </w:hyperlink>
    </w:p>
    <w:p w14:paraId="5F9BC0B6" w14:textId="77777777" w:rsidR="003A6A8B" w:rsidRPr="008665FB" w:rsidRDefault="003A6A8B" w:rsidP="003A6A8B">
      <w:pPr>
        <w:pStyle w:val="ListParagraph"/>
        <w:rPr>
          <w:rFonts w:ascii="Arial" w:eastAsia="Arial" w:hAnsi="Arial" w:cs="Arial"/>
          <w:sz w:val="22"/>
          <w:szCs w:val="22"/>
        </w:rPr>
      </w:pPr>
    </w:p>
    <w:p w14:paraId="753CFF93" w14:textId="77777777" w:rsidR="003A6A8B" w:rsidRPr="008665FB"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b/>
          <w:color w:val="000000"/>
          <w:sz w:val="22"/>
          <w:szCs w:val="22"/>
        </w:rPr>
        <w:t>Telephone service</w:t>
      </w:r>
    </w:p>
    <w:p w14:paraId="4025951A" w14:textId="77777777" w:rsidR="003A6A8B" w:rsidRPr="008665FB"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7CD5D318" w14:textId="77777777" w:rsidR="003A6A8B" w:rsidRDefault="003A6A8B" w:rsidP="003A6A8B">
      <w:pPr>
        <w:pStyle w:val="ListParagraph"/>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Contact</w:t>
      </w:r>
      <w:r w:rsidRPr="00414F1F">
        <w:rPr>
          <w:rFonts w:ascii="Arial" w:eastAsia="Arial" w:hAnsi="Arial" w:cs="Arial"/>
          <w:color w:val="000000"/>
          <w:sz w:val="22"/>
          <w:szCs w:val="22"/>
        </w:rPr>
        <w:t xml:space="preserve"> 0300 303 5678 </w:t>
      </w:r>
      <w:r>
        <w:rPr>
          <w:rFonts w:ascii="Arial" w:eastAsia="Arial" w:hAnsi="Arial" w:cs="Arial"/>
          <w:color w:val="000000"/>
          <w:sz w:val="22"/>
          <w:szCs w:val="22"/>
        </w:rPr>
        <w:t>(</w:t>
      </w:r>
      <w:r w:rsidRPr="00414F1F">
        <w:rPr>
          <w:rFonts w:ascii="Arial" w:eastAsia="Arial" w:hAnsi="Arial" w:cs="Arial"/>
          <w:color w:val="000000"/>
          <w:sz w:val="22"/>
          <w:szCs w:val="22"/>
        </w:rPr>
        <w:t>Monday to Friday between 0900 and 1700</w:t>
      </w:r>
      <w:r>
        <w:rPr>
          <w:rFonts w:ascii="Arial" w:eastAsia="Arial" w:hAnsi="Arial" w:cs="Arial"/>
          <w:color w:val="000000"/>
          <w:sz w:val="22"/>
          <w:szCs w:val="22"/>
        </w:rPr>
        <w:t>)</w:t>
      </w:r>
    </w:p>
    <w:p w14:paraId="321038F4" w14:textId="77777777" w:rsidR="003A6A8B" w:rsidRPr="00414F1F" w:rsidRDefault="003A6A8B" w:rsidP="003A6A8B">
      <w:pPr>
        <w:pStyle w:val="ListParagraph"/>
        <w:pBdr>
          <w:top w:val="nil"/>
          <w:left w:val="nil"/>
          <w:bottom w:val="nil"/>
          <w:right w:val="nil"/>
          <w:between w:val="nil"/>
        </w:pBdr>
        <w:rPr>
          <w:rFonts w:ascii="Arial" w:eastAsia="Arial" w:hAnsi="Arial" w:cs="Arial"/>
          <w:color w:val="000000"/>
          <w:sz w:val="22"/>
          <w:szCs w:val="22"/>
        </w:rPr>
      </w:pPr>
    </w:p>
    <w:p w14:paraId="3365BE96" w14:textId="6A6FBCB0" w:rsidR="003A6A8B" w:rsidRDefault="003A6A8B">
      <w:pPr>
        <w:numPr>
          <w:ilvl w:val="0"/>
          <w:numId w:val="17"/>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NHS App</w:t>
      </w:r>
      <w:r>
        <w:rPr>
          <w:rFonts w:ascii="Arial" w:eastAsia="Arial" w:hAnsi="Arial" w:cs="Arial"/>
          <w:color w:val="000000"/>
          <w:sz w:val="22"/>
          <w:szCs w:val="22"/>
        </w:rPr>
        <w:t xml:space="preserve"> – For use by patients aged 13 and over</w:t>
      </w:r>
      <w:r w:rsidR="006555C7">
        <w:rPr>
          <w:rFonts w:ascii="Arial" w:eastAsia="Arial" w:hAnsi="Arial" w:cs="Arial"/>
          <w:color w:val="000000"/>
          <w:sz w:val="22"/>
          <w:szCs w:val="22"/>
        </w:rPr>
        <w:t xml:space="preserve">. </w:t>
      </w:r>
      <w:r>
        <w:rPr>
          <w:rFonts w:ascii="Arial" w:eastAsia="Arial" w:hAnsi="Arial" w:cs="Arial"/>
          <w:color w:val="000000"/>
          <w:sz w:val="22"/>
          <w:szCs w:val="22"/>
        </w:rPr>
        <w:t>The app can be downloaded from the App Store or Google Play.</w:t>
      </w:r>
    </w:p>
    <w:p w14:paraId="614D4114" w14:textId="77777777" w:rsidR="003A6A8B" w:rsidRDefault="003A6A8B" w:rsidP="003A6A8B">
      <w:pPr>
        <w:pBdr>
          <w:top w:val="nil"/>
          <w:left w:val="nil"/>
          <w:bottom w:val="nil"/>
          <w:right w:val="nil"/>
          <w:between w:val="nil"/>
        </w:pBdr>
        <w:ind w:left="720"/>
        <w:rPr>
          <w:rFonts w:ascii="Arial" w:eastAsia="Arial" w:hAnsi="Arial" w:cs="Arial"/>
          <w:color w:val="000000"/>
          <w:sz w:val="22"/>
          <w:szCs w:val="22"/>
        </w:rPr>
      </w:pPr>
    </w:p>
    <w:p w14:paraId="6BC68C22" w14:textId="77777777" w:rsidR="003A6A8B" w:rsidRPr="00E26DBF" w:rsidRDefault="003A6A8B">
      <w:pPr>
        <w:pStyle w:val="ListParagraph"/>
        <w:numPr>
          <w:ilvl w:val="0"/>
          <w:numId w:val="17"/>
        </w:numPr>
        <w:pBdr>
          <w:top w:val="nil"/>
          <w:left w:val="nil"/>
          <w:bottom w:val="nil"/>
          <w:right w:val="nil"/>
          <w:between w:val="nil"/>
        </w:pBdr>
        <w:rPr>
          <w:rFonts w:ascii="Arial" w:eastAsia="Arial" w:hAnsi="Arial" w:cs="Arial"/>
          <w:color w:val="000000"/>
          <w:sz w:val="22"/>
          <w:szCs w:val="22"/>
        </w:rPr>
      </w:pPr>
      <w:r w:rsidRPr="00414F1F">
        <w:rPr>
          <w:rFonts w:ascii="Arial" w:eastAsia="Arial" w:hAnsi="Arial" w:cs="Arial"/>
          <w:color w:val="000000"/>
          <w:sz w:val="22"/>
          <w:szCs w:val="22"/>
        </w:rPr>
        <w:t>“</w:t>
      </w:r>
      <w:r w:rsidRPr="00414F1F">
        <w:rPr>
          <w:rFonts w:ascii="Arial" w:eastAsia="Arial" w:hAnsi="Arial" w:cs="Arial"/>
          <w:b/>
          <w:color w:val="000000"/>
          <w:sz w:val="22"/>
          <w:szCs w:val="22"/>
        </w:rPr>
        <w:t>Print and post”</w:t>
      </w:r>
      <w:r w:rsidRPr="00414F1F">
        <w:rPr>
          <w:rFonts w:ascii="Arial" w:eastAsia="Arial" w:hAnsi="Arial" w:cs="Arial"/>
          <w:color w:val="000000"/>
          <w:sz w:val="22"/>
          <w:szCs w:val="22"/>
        </w:rPr>
        <w:t xml:space="preserve"> </w:t>
      </w:r>
      <w:hyperlink r:id="rId40">
        <w:r w:rsidRPr="00414F1F">
          <w:rPr>
            <w:rFonts w:ascii="Arial" w:eastAsia="Arial" w:hAnsi="Arial" w:cs="Arial"/>
            <w:color w:val="0563C1"/>
            <w:sz w:val="22"/>
            <w:szCs w:val="22"/>
            <w:u w:val="single"/>
          </w:rPr>
          <w:t>Manage your choice</w:t>
        </w:r>
      </w:hyperlink>
    </w:p>
    <w:p w14:paraId="4CB833B1" w14:textId="77777777" w:rsidR="003A6A8B" w:rsidRPr="00E26DBF" w:rsidRDefault="003A6A8B" w:rsidP="00E26DBF">
      <w:pPr>
        <w:pStyle w:val="ListParagraph"/>
        <w:rPr>
          <w:rFonts w:ascii="Arial" w:eastAsia="Arial" w:hAnsi="Arial" w:cs="Arial"/>
          <w:color w:val="000000"/>
          <w:sz w:val="22"/>
          <w:szCs w:val="22"/>
        </w:rPr>
      </w:pPr>
    </w:p>
    <w:p w14:paraId="37C72F34" w14:textId="77777777" w:rsidR="003A6A8B" w:rsidRDefault="003A6A8B" w:rsidP="003A6A8B">
      <w:pPr>
        <w:ind w:left="720"/>
        <w:rPr>
          <w:rFonts w:ascii="Arial" w:eastAsia="Arial" w:hAnsi="Arial" w:cs="Arial"/>
          <w:sz w:val="22"/>
          <w:szCs w:val="22"/>
        </w:rPr>
      </w:pPr>
      <w:r>
        <w:rPr>
          <w:rFonts w:ascii="Arial" w:eastAsia="Arial" w:hAnsi="Arial" w:cs="Arial"/>
          <w:sz w:val="22"/>
          <w:szCs w:val="22"/>
        </w:rPr>
        <w:t>Photocopies of proof of applicant’s name (e.g., passport, UK driving licence etc.) and address (e.g., utility bill, payslip etc.) need to be sent with the application to:</w:t>
      </w:r>
    </w:p>
    <w:p w14:paraId="6F6ABA80" w14:textId="77777777" w:rsidR="003A6A8B" w:rsidRDefault="003A6A8B" w:rsidP="003A6A8B">
      <w:pPr>
        <w:ind w:left="1080"/>
        <w:rPr>
          <w:rFonts w:ascii="Arial" w:eastAsia="Arial" w:hAnsi="Arial" w:cs="Arial"/>
          <w:sz w:val="22"/>
          <w:szCs w:val="22"/>
        </w:rPr>
      </w:pPr>
    </w:p>
    <w:p w14:paraId="6C81ADD1"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National Data Opt-out</w:t>
      </w:r>
    </w:p>
    <w:p w14:paraId="45F62BBA"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Contact Centre</w:t>
      </w:r>
    </w:p>
    <w:p w14:paraId="0FF861B4"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NHS England</w:t>
      </w:r>
    </w:p>
    <w:p w14:paraId="46C8F5C8"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7 and 8 Wellington Place</w:t>
      </w:r>
    </w:p>
    <w:p w14:paraId="2689C6C2"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LEEDS</w:t>
      </w:r>
    </w:p>
    <w:p w14:paraId="0E9AD6CC" w14:textId="77777777" w:rsidR="003A6A8B" w:rsidRDefault="003A6A8B" w:rsidP="003A6A8B">
      <w:pPr>
        <w:ind w:left="709"/>
        <w:rPr>
          <w:rFonts w:ascii="Arial" w:eastAsia="Arial" w:hAnsi="Arial" w:cs="Arial"/>
          <w:sz w:val="22"/>
          <w:szCs w:val="22"/>
        </w:rPr>
      </w:pPr>
      <w:r>
        <w:rPr>
          <w:rFonts w:ascii="Arial" w:eastAsia="Arial" w:hAnsi="Arial" w:cs="Arial"/>
          <w:sz w:val="22"/>
          <w:szCs w:val="22"/>
        </w:rPr>
        <w:t>LS1 4AP</w:t>
      </w:r>
    </w:p>
    <w:p w14:paraId="652F0D2D" w14:textId="77777777" w:rsidR="003A6A8B" w:rsidRDefault="003A6A8B" w:rsidP="003A6A8B">
      <w:pPr>
        <w:rPr>
          <w:rFonts w:ascii="Arial" w:eastAsia="Arial" w:hAnsi="Arial" w:cs="Arial"/>
          <w:b/>
          <w:sz w:val="22"/>
          <w:szCs w:val="22"/>
        </w:rPr>
      </w:pPr>
    </w:p>
    <w:p w14:paraId="1293D753" w14:textId="5BA694E9" w:rsidR="003A6A8B" w:rsidRPr="00E26DBF" w:rsidRDefault="003A6A8B" w:rsidP="00E26DBF">
      <w:pPr>
        <w:ind w:firstLine="720"/>
        <w:rPr>
          <w:rFonts w:ascii="Arial" w:eastAsia="Arial" w:hAnsi="Arial" w:cs="Arial"/>
          <w:color w:val="000000"/>
          <w:sz w:val="22"/>
          <w:szCs w:val="22"/>
        </w:rPr>
      </w:pPr>
      <w:r>
        <w:rPr>
          <w:rFonts w:ascii="Arial" w:eastAsia="Arial" w:hAnsi="Arial" w:cs="Arial"/>
          <w:sz w:val="22"/>
          <w:szCs w:val="22"/>
        </w:rPr>
        <w:t>Note, it can take up to 14 days to process the form.</w:t>
      </w:r>
    </w:p>
    <w:p w14:paraId="50220AF3" w14:textId="77777777" w:rsidR="003A6A8B" w:rsidRPr="00E26DBF" w:rsidRDefault="003A6A8B" w:rsidP="00E26DBF">
      <w:pPr>
        <w:pStyle w:val="ListParagraph"/>
        <w:rPr>
          <w:rFonts w:ascii="Arial" w:eastAsia="Arial" w:hAnsi="Arial" w:cs="Arial"/>
          <w:color w:val="000000"/>
          <w:sz w:val="22"/>
          <w:szCs w:val="22"/>
        </w:rPr>
      </w:pPr>
    </w:p>
    <w:p w14:paraId="58A58BD1" w14:textId="5B616ED9" w:rsidR="00414F1F" w:rsidRPr="00867F6D" w:rsidRDefault="003A6A8B">
      <w:pPr>
        <w:pStyle w:val="ListParagraph"/>
        <w:numPr>
          <w:ilvl w:val="0"/>
          <w:numId w:val="17"/>
        </w:numPr>
        <w:pBdr>
          <w:top w:val="nil"/>
          <w:left w:val="nil"/>
          <w:bottom w:val="nil"/>
          <w:right w:val="nil"/>
          <w:between w:val="nil"/>
        </w:pBdr>
      </w:pPr>
      <w:r>
        <w:rPr>
          <w:rFonts w:ascii="Arial" w:hAnsi="Arial" w:cs="Arial"/>
          <w:sz w:val="22"/>
          <w:szCs w:val="22"/>
        </w:rPr>
        <w:t xml:space="preserve">Getting </w:t>
      </w:r>
      <w:r w:rsidRPr="00867F6D">
        <w:rPr>
          <w:rFonts w:ascii="Arial" w:hAnsi="Arial" w:cs="Arial"/>
          <w:sz w:val="22"/>
          <w:szCs w:val="22"/>
        </w:rPr>
        <w:t>a healthcare professional to assist patients in prison or other secure settings to register an opt-out choice. For patients detained in such settings, guidance is available on NHS England and a proxy form is available to assist in registration.</w:t>
      </w:r>
      <w:bookmarkEnd w:id="374"/>
    </w:p>
    <w:p w14:paraId="61F1B5B4" w14:textId="77777777" w:rsidR="00414F1F" w:rsidRPr="00867F6D" w:rsidRDefault="00414F1F" w:rsidP="00414F1F">
      <w:pPr>
        <w:ind w:left="1440"/>
        <w:rPr>
          <w:rFonts w:ascii="Arial" w:hAnsi="Arial" w:cs="Arial"/>
          <w:sz w:val="22"/>
          <w:szCs w:val="22"/>
        </w:rPr>
      </w:pPr>
    </w:p>
    <w:p w14:paraId="10D49FFF" w14:textId="77777777" w:rsidR="00414F1F" w:rsidRPr="00867F6D" w:rsidRDefault="00414F1F" w:rsidP="00414F1F">
      <w:pPr>
        <w:rPr>
          <w:rFonts w:ascii="Arial" w:hAnsi="Arial" w:cs="Arial"/>
          <w:b/>
          <w:bCs/>
          <w:sz w:val="22"/>
          <w:szCs w:val="22"/>
        </w:rPr>
      </w:pPr>
      <w:r w:rsidRPr="00867F6D">
        <w:rPr>
          <w:rFonts w:ascii="Arial" w:hAnsi="Arial" w:cs="Arial"/>
          <w:b/>
          <w:bCs/>
          <w:sz w:val="22"/>
          <w:szCs w:val="22"/>
        </w:rPr>
        <w:t>Coding the patient record</w:t>
      </w:r>
    </w:p>
    <w:p w14:paraId="480AB8CD" w14:textId="77777777" w:rsidR="00414F1F" w:rsidRPr="00867F6D" w:rsidRDefault="00414F1F" w:rsidP="00414F1F">
      <w:pPr>
        <w:rPr>
          <w:rFonts w:ascii="Arial" w:hAnsi="Arial" w:cs="Arial"/>
          <w:sz w:val="22"/>
          <w:szCs w:val="22"/>
        </w:rPr>
      </w:pPr>
    </w:p>
    <w:p w14:paraId="5E606F08" w14:textId="77777777" w:rsidR="00414F1F" w:rsidRPr="00867F6D" w:rsidRDefault="00414F1F" w:rsidP="00414F1F">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opt-out</w:t>
      </w:r>
      <w:r w:rsidRPr="00867F6D">
        <w:rPr>
          <w:rFonts w:ascii="Arial" w:hAnsi="Arial" w:cs="Arial"/>
          <w:sz w:val="22"/>
          <w:szCs w:val="22"/>
        </w:rPr>
        <w:t xml:space="preserve"> – use code 827241000000103 Dissent from secondary use of general practitioner patient identifiable data (finding).</w:t>
      </w:r>
    </w:p>
    <w:p w14:paraId="34906896" w14:textId="77777777" w:rsidR="00414F1F" w:rsidRPr="00867F6D" w:rsidRDefault="00414F1F" w:rsidP="00414F1F">
      <w:pPr>
        <w:rPr>
          <w:rFonts w:ascii="Arial" w:hAnsi="Arial" w:cs="Arial"/>
        </w:rPr>
      </w:pPr>
    </w:p>
    <w:p w14:paraId="0D72F636" w14:textId="11DCDBC3" w:rsidR="001453A6" w:rsidRPr="00E26DBF" w:rsidRDefault="00414F1F" w:rsidP="007F32FE">
      <w:pPr>
        <w:rPr>
          <w:rFonts w:eastAsia="Arial"/>
          <w:sz w:val="2"/>
          <w:szCs w:val="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827261000000102 Dissent withdrawn for secondary use of general practition</w:t>
      </w:r>
      <w:r w:rsidR="006555C7">
        <w:rPr>
          <w:rFonts w:ascii="Arial" w:hAnsi="Arial" w:cs="Arial"/>
          <w:sz w:val="22"/>
          <w:szCs w:val="22"/>
        </w:rPr>
        <w:t>er</w:t>
      </w:r>
      <w:r w:rsidR="001453A6">
        <w:rPr>
          <w:rFonts w:ascii="Arial" w:hAnsi="Arial" w:cs="Arial"/>
          <w:sz w:val="22"/>
          <w:szCs w:val="22"/>
        </w:rPr>
        <w:t>.</w:t>
      </w:r>
    </w:p>
    <w:sectPr w:rsidR="001453A6" w:rsidRPr="00E26DBF"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BC6A" w14:textId="77777777" w:rsidR="00FA0C9F" w:rsidRDefault="00FA0C9F" w:rsidP="00D85E4D">
      <w:r>
        <w:separator/>
      </w:r>
    </w:p>
  </w:endnote>
  <w:endnote w:type="continuationSeparator" w:id="0">
    <w:p w14:paraId="3AF44D37" w14:textId="77777777" w:rsidR="00FA0C9F" w:rsidRDefault="00FA0C9F"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EndPr>
      <w:rPr>
        <w:rStyle w:val="PageNumber"/>
      </w:rPr>
    </w:sdtEnd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EndPr>
      <w:rPr>
        <w:rStyle w:val="PageNumber"/>
      </w:rPr>
    </w:sdtEnd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1279A0AC" w:rsidR="00317FEF" w:rsidRDefault="00FB13B8" w:rsidP="005E174E">
    <w:pPr>
      <w:pStyle w:val="Footer"/>
      <w:ind w:right="360"/>
      <w:jc w:val="center"/>
    </w:pPr>
    <w:r>
      <w:rPr>
        <w:noProof/>
      </w:rPr>
      <w:t>Reviewed 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996976"/>
      <w:docPartObj>
        <w:docPartGallery w:val="Page Numbers (Bottom of Page)"/>
        <w:docPartUnique/>
      </w:docPartObj>
    </w:sdtPr>
    <w:sdtEndPr>
      <w:rPr>
        <w:rStyle w:val="PageNumber"/>
      </w:rPr>
    </w:sdtEndPr>
    <w:sdtContent>
      <w:p w14:paraId="0A0716C7" w14:textId="77788BEB" w:rsidR="005C6F4A" w:rsidRDefault="005C6F4A" w:rsidP="00317F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57A36E" w14:textId="6341D7F3" w:rsidR="005C6F4A" w:rsidRDefault="005E174E" w:rsidP="005E174E">
    <w:pPr>
      <w:pStyle w:val="Footer"/>
      <w:ind w:right="360"/>
      <w:jc w:val="center"/>
    </w:pPr>
    <w:r>
      <w:rPr>
        <w:noProof/>
      </w:rPr>
      <w:drawing>
        <wp:inline distT="0" distB="0" distL="0" distR="0" wp14:anchorId="70067DD6" wp14:editId="5CF49739">
          <wp:extent cx="1917290" cy="298133"/>
          <wp:effectExtent l="0" t="0" r="635" b="0"/>
          <wp:docPr id="1199343149"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D805" w14:textId="77777777" w:rsidR="00FA0C9F" w:rsidRDefault="00FA0C9F" w:rsidP="00D85E4D">
      <w:r>
        <w:separator/>
      </w:r>
    </w:p>
  </w:footnote>
  <w:footnote w:type="continuationSeparator" w:id="0">
    <w:p w14:paraId="0C28FC0F" w14:textId="77777777" w:rsidR="00FA0C9F" w:rsidRDefault="00FA0C9F"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D2D4" w14:textId="77777777" w:rsidR="003610FD" w:rsidRPr="003E2BAC" w:rsidRDefault="003610FD" w:rsidP="003610FD">
    <w:pPr>
      <w:jc w:val="center"/>
      <w:rPr>
        <w:rFonts w:ascii="Arial" w:eastAsia="Arial" w:hAnsi="Arial" w:cs="Arial"/>
        <w:b/>
        <w:sz w:val="36"/>
        <w:szCs w:val="36"/>
      </w:rPr>
    </w:pPr>
    <w:r>
      <w:rPr>
        <w:rFonts w:ascii="Arial" w:eastAsia="Arial" w:hAnsi="Arial" w:cs="Arial"/>
        <w:b/>
        <w:sz w:val="36"/>
        <w:szCs w:val="36"/>
      </w:rPr>
      <w:t xml:space="preserve">Organisation Name: </w:t>
    </w:r>
    <w:r w:rsidRPr="003E285A">
      <w:rPr>
        <w:rFonts w:ascii="Arial" w:eastAsia="Arial" w:hAnsi="Arial" w:cs="Arial"/>
        <w:b/>
        <w:sz w:val="36"/>
        <w:szCs w:val="36"/>
        <w:highlight w:val="yellow"/>
      </w:rPr>
      <w:t>[Insert organisation name]</w:t>
    </w:r>
  </w:p>
  <w:p w14:paraId="00CEB365" w14:textId="77777777" w:rsidR="003610FD" w:rsidRDefault="00361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135E1F"/>
    <w:multiLevelType w:val="multilevel"/>
    <w:tmpl w:val="3FF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2"/>
  </w:num>
  <w:num w:numId="2" w16cid:durableId="1888754458">
    <w:abstractNumId w:val="6"/>
  </w:num>
  <w:num w:numId="3" w16cid:durableId="63794616">
    <w:abstractNumId w:val="4"/>
  </w:num>
  <w:num w:numId="4" w16cid:durableId="45372278">
    <w:abstractNumId w:val="15"/>
  </w:num>
  <w:num w:numId="5" w16cid:durableId="304744184">
    <w:abstractNumId w:val="12"/>
  </w:num>
  <w:num w:numId="6" w16cid:durableId="1734885892">
    <w:abstractNumId w:val="18"/>
  </w:num>
  <w:num w:numId="7" w16cid:durableId="1539314692">
    <w:abstractNumId w:val="13"/>
  </w:num>
  <w:num w:numId="8" w16cid:durableId="1230967770">
    <w:abstractNumId w:val="16"/>
  </w:num>
  <w:num w:numId="9" w16cid:durableId="1229921013">
    <w:abstractNumId w:val="20"/>
  </w:num>
  <w:num w:numId="10" w16cid:durableId="2125616475">
    <w:abstractNumId w:val="10"/>
  </w:num>
  <w:num w:numId="11" w16cid:durableId="2131824260">
    <w:abstractNumId w:val="19"/>
  </w:num>
  <w:num w:numId="12" w16cid:durableId="2123962601">
    <w:abstractNumId w:val="0"/>
  </w:num>
  <w:num w:numId="13" w16cid:durableId="9112457">
    <w:abstractNumId w:val="9"/>
  </w:num>
  <w:num w:numId="14" w16cid:durableId="1350258498">
    <w:abstractNumId w:val="14"/>
  </w:num>
  <w:num w:numId="15" w16cid:durableId="1334575847">
    <w:abstractNumId w:val="3"/>
  </w:num>
  <w:num w:numId="16" w16cid:durableId="1189296090">
    <w:abstractNumId w:val="7"/>
  </w:num>
  <w:num w:numId="17" w16cid:durableId="397437694">
    <w:abstractNumId w:val="17"/>
  </w:num>
  <w:num w:numId="18" w16cid:durableId="2062509954">
    <w:abstractNumId w:val="5"/>
  </w:num>
  <w:num w:numId="19" w16cid:durableId="1940327774">
    <w:abstractNumId w:val="1"/>
  </w:num>
  <w:num w:numId="20" w16cid:durableId="1667434117">
    <w:abstractNumId w:val="11"/>
  </w:num>
  <w:num w:numId="21" w16cid:durableId="9628819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9524C"/>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574D"/>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5CE"/>
    <w:rsid w:val="002A0910"/>
    <w:rsid w:val="002A112D"/>
    <w:rsid w:val="002A204F"/>
    <w:rsid w:val="002B1A7D"/>
    <w:rsid w:val="002B235E"/>
    <w:rsid w:val="002B437A"/>
    <w:rsid w:val="002C0F0A"/>
    <w:rsid w:val="002C2CC0"/>
    <w:rsid w:val="002C4969"/>
    <w:rsid w:val="002C4EC6"/>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B6B24"/>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193"/>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4C7"/>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66C99"/>
    <w:rsid w:val="00770193"/>
    <w:rsid w:val="007710E9"/>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30B0"/>
    <w:rsid w:val="008D4BE2"/>
    <w:rsid w:val="008D5E2A"/>
    <w:rsid w:val="008E0624"/>
    <w:rsid w:val="008E2746"/>
    <w:rsid w:val="008F185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0EB1"/>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6E10"/>
    <w:rsid w:val="00A27660"/>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6FBF"/>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0C69"/>
    <w:rsid w:val="00CC39C1"/>
    <w:rsid w:val="00CC39F4"/>
    <w:rsid w:val="00CC44DF"/>
    <w:rsid w:val="00CC7229"/>
    <w:rsid w:val="00CC79BD"/>
    <w:rsid w:val="00CD112E"/>
    <w:rsid w:val="00CD15FC"/>
    <w:rsid w:val="00CD182C"/>
    <w:rsid w:val="00CD2BD0"/>
    <w:rsid w:val="00CD341B"/>
    <w:rsid w:val="00CD4001"/>
    <w:rsid w:val="00CD5635"/>
    <w:rsid w:val="00CD5B4A"/>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65A37"/>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519D"/>
    <w:rsid w:val="00F961D8"/>
    <w:rsid w:val="00FA0C9F"/>
    <w:rsid w:val="00FA0D52"/>
    <w:rsid w:val="00FB13B8"/>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2C4EC6"/>
    <w:rPr>
      <w:rFonts w:ascii="Arial" w:hAnsi="Arial" w:cs="Arial"/>
      <w:color w:val="000000"/>
      <w:sz w:val="14"/>
      <w:szCs w:val="14"/>
    </w:rPr>
  </w:style>
  <w:style w:type="character" w:customStyle="1" w:styleId="s1">
    <w:name w:val="s1"/>
    <w:basedOn w:val="DefaultParagraphFont"/>
    <w:rsid w:val="002C4EC6"/>
    <w:rPr>
      <w:rFonts w:ascii="Helvetica" w:hAnsi="Helvetica" w:hint="default"/>
      <w:sz w:val="14"/>
      <w:szCs w:val="14"/>
    </w:rPr>
  </w:style>
  <w:style w:type="character" w:customStyle="1" w:styleId="markik20xzev2">
    <w:name w:val="markik20xzev2"/>
    <w:basedOn w:val="DefaultParagraphFont"/>
    <w:rsid w:val="00FB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digital.nhs.uk/services/national-data-opt-out/understanding-the-national-data-opt-out/setting-or-changing-a-national-data-opt-out-choice" TargetMode="External"/><Relationship Id="rId18" Type="http://schemas.openxmlformats.org/officeDocument/2006/relationships/hyperlink" Target="https://digital.nhs.uk/your-data" TargetMode="External"/><Relationship Id="rId26" Type="http://schemas.openxmlformats.org/officeDocument/2006/relationships/hyperlink" Target="mailto:-essexgp.dpo@nhs.net" TargetMode="External"/><Relationship Id="rId39" Type="http://schemas.openxmlformats.org/officeDocument/2006/relationships/hyperlink" Target="https://www.nhs.uk/your-nhs-data-matters/manage-your-choice/" TargetMode="External"/><Relationship Id="rId3" Type="http://schemas.openxmlformats.org/officeDocument/2006/relationships/styles" Target="styles.xml"/><Relationship Id="rId21" Type="http://schemas.openxmlformats.org/officeDocument/2006/relationships/hyperlink" Target="https://digital.nhs.uk/services/national-data-opt-out/national-data-opt-out-data-protection-impact-assessment" TargetMode="External"/><Relationship Id="rId34" Type="http://schemas.openxmlformats.org/officeDocument/2006/relationships/hyperlink" Target="https://ico.org.uk/for-the-public/"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nhs.uk/services/national-data-opt-out/understanding-the-national-data-opt-out" TargetMode="External"/><Relationship Id="rId17" Type="http://schemas.openxmlformats.org/officeDocument/2006/relationships/hyperlink" Target="https://digital.nhs.uk/data-and-information/data-collections-and-data-sets/data-collections/general-practice-data-for-planning-and-research/about-the-gpdpr-programme" TargetMode="External"/><Relationship Id="rId25" Type="http://schemas.openxmlformats.org/officeDocument/2006/relationships/hyperlink" Target="https://digital.nhs.uk/services/national-data-opt-out/information-for-gp-practices" TargetMode="External"/><Relationship Id="rId33" Type="http://schemas.openxmlformats.org/officeDocument/2006/relationships/hyperlink" Target="https://transform.england.nhs.uk/information-governance/guidance/records-management-code/"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 TargetMode="External"/><Relationship Id="rId20" Type="http://schemas.openxmlformats.org/officeDocument/2006/relationships/hyperlink" Target="https://assets.publishing.service.gov.uk/government/uploads/system/uploads/attachment_data/file/535024/data-security-review.PDF" TargetMode="External"/><Relationship Id="rId29" Type="http://schemas.openxmlformats.org/officeDocument/2006/relationships/hyperlink" Target="https://digital.nhs.uk/services/spin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hyperlink" Target="https://digital.nhs.uk/services/national-data-opt-out/supporting-patients-information-and-resources" TargetMode="External"/><Relationship Id="rId32" Type="http://schemas.openxmlformats.org/officeDocument/2006/relationships/hyperlink" Target="https://digital.nhs.uk/services/national-data-opt-out" TargetMode="External"/><Relationship Id="rId37" Type="http://schemas.openxmlformats.org/officeDocument/2006/relationships/header" Target="header1.xml"/><Relationship Id="rId40" Type="http://schemas.openxmlformats.org/officeDocument/2006/relationships/hyperlink" Target="https://assets.nhs.uk/prod/documents/Manage_your_choice_1.1.pdf" TargetMode="External"/><Relationship Id="rId5" Type="http://schemas.openxmlformats.org/officeDocument/2006/relationships/webSettings" Target="webSettings.xml"/><Relationship Id="rId15" Type="http://schemas.openxmlformats.org/officeDocument/2006/relationships/hyperlink" Target="https://digital.nhs.uk/services/national-data-opt-out" TargetMode="External"/><Relationship Id="rId23" Type="http://schemas.openxmlformats.org/officeDocument/2006/relationships/hyperlink" Target="https://digital.nhs.uk/services/national-data-opt-out/guidance-for-health-and-care-staff" TargetMode="External"/><Relationship Id="rId28" Type="http://schemas.openxmlformats.org/officeDocument/2006/relationships/hyperlink" Target="https://digital.nhs.uk/services/summary-care-records-scr" TargetMode="External"/><Relationship Id="rId36" Type="http://schemas.openxmlformats.org/officeDocument/2006/relationships/footer" Target="footer2.xml"/><Relationship Id="rId10" Type="http://schemas.openxmlformats.org/officeDocument/2006/relationships/hyperlink" Target="https://www.legislation.gov.uk/eur/2016/679/article/5" TargetMode="External"/><Relationship Id="rId19" Type="http://schemas.openxmlformats.org/officeDocument/2006/relationships/hyperlink" Target="https://www.legislation.gov.uk/ukpga/2018/12/contents" TargetMode="External"/><Relationship Id="rId31" Type="http://schemas.openxmlformats.org/officeDocument/2006/relationships/hyperlink" Target="mailto:-essexgp.dpo@nhs.net" TargetMode="External"/><Relationship Id="rId4" Type="http://schemas.openxmlformats.org/officeDocument/2006/relationships/settings" Target="settings.xml"/><Relationship Id="rId9" Type="http://schemas.openxmlformats.org/officeDocument/2006/relationships/hyperlink" Target="https://www.legislation.gov.uk/ukpga/2018/12/contents" TargetMode="External"/><Relationship Id="rId14" Type="http://schemas.openxmlformats.org/officeDocument/2006/relationships/hyperlink" Target="https://www.nhs.uk/your-nhs-data-matters/manage-your-choice/" TargetMode="External"/><Relationship Id="rId22" Type="http://schemas.openxmlformats.org/officeDocument/2006/relationships/hyperlink" Target="https://www.e-lfh.org.uk/programmes/national-data-opt-out-training/" TargetMode="External"/><Relationship Id="rId27" Type="http://schemas.openxmlformats.org/officeDocument/2006/relationships/hyperlink" Target="https://www.legislation.gov.uk/ukpga/2018/12/contents" TargetMode="External"/><Relationship Id="rId30" Type="http://schemas.openxmlformats.org/officeDocument/2006/relationships/hyperlink" Target="https://www.hqip.org.uk/" TargetMode="External"/><Relationship Id="rId35"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20579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GRANGE, Wendy (LOUGHTON HEALTH CENTRE)</cp:lastModifiedBy>
  <cp:revision>2</cp:revision>
  <cp:lastPrinted>2026-05-12T13:32:00Z</cp:lastPrinted>
  <dcterms:created xsi:type="dcterms:W3CDTF">2026-05-12T14:19:00Z</dcterms:created>
  <dcterms:modified xsi:type="dcterms:W3CDTF">2026-05-12T14:19:00Z</dcterms:modified>
</cp:coreProperties>
</file>